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54409A"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 xml:space="preserve">Mid-Market Underwriter </w:t>
      </w:r>
    </w:p>
    <w:p w14:paraId="673F04F2" w14:textId="77777777" w:rsidR="001A0CCD" w:rsidRDefault="001A0CCD" w:rsidP="001A0CCD">
      <w:pPr>
        <w:shd w:val="clear" w:color="auto" w:fill="FFFFFF"/>
        <w:spacing w:after="0" w:line="240" w:lineRule="auto"/>
        <w:textAlignment w:val="baseline"/>
        <w:rPr>
          <w:rFonts w:ascii="inherit" w:eastAsia="Times New Roman" w:hAnsi="inherit" w:cs="Times New Roman"/>
          <w:b/>
          <w:bCs/>
          <w:color w:val="494949"/>
          <w:kern w:val="0"/>
          <w:sz w:val="21"/>
          <w:szCs w:val="21"/>
          <w:bdr w:val="none" w:sz="0" w:space="0" w:color="auto" w:frame="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Competitive Salary</w:t>
      </w:r>
    </w:p>
    <w:p w14:paraId="20D64182"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p>
    <w:p w14:paraId="77ADB02C" w14:textId="77777777" w:rsid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We have a fantastic opportunity for an experienced and career driven trading underwriter to join one of our London based commercial underwriting teams. This is a great job for someone that is a multiclass underwriter (Property &amp; Liability and/or Motor Trade) who can operate within agreed guidelines and authority levels to profitably and grow a book of commercial Mid–Market business.</w:t>
      </w:r>
    </w:p>
    <w:p w14:paraId="35DEFC27"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p>
    <w:p w14:paraId="5D4C7647"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This role requires a proactive and strategic approach to building and a portfolio of brokers and customers. You will play a vital role in expanding our market presence and driving the success of New or Existing business teams.</w:t>
      </w:r>
    </w:p>
    <w:p w14:paraId="59626A04"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Aviva has introduced “smart-working”, and the person in this role can be based anywhere in the UK, as long as they are comfortable regularly travelling to our London offices.</w:t>
      </w:r>
    </w:p>
    <w:p w14:paraId="268C0E1A" w14:textId="77777777" w:rsidR="001A0CCD" w:rsidRDefault="001A0CCD" w:rsidP="001A0CCD">
      <w:pPr>
        <w:shd w:val="clear" w:color="auto" w:fill="FFFFFF"/>
        <w:spacing w:after="0" w:line="240" w:lineRule="auto"/>
        <w:textAlignment w:val="baseline"/>
        <w:rPr>
          <w:rFonts w:ascii="inherit" w:eastAsia="Times New Roman" w:hAnsi="inherit" w:cs="Times New Roman"/>
          <w:b/>
          <w:bCs/>
          <w:color w:val="494949"/>
          <w:kern w:val="0"/>
          <w:sz w:val="21"/>
          <w:szCs w:val="21"/>
          <w:bdr w:val="none" w:sz="0" w:space="0" w:color="auto" w:frame="1"/>
          <w:lang w:eastAsia="en-GB"/>
          <w14:ligatures w14:val="none"/>
        </w:rPr>
      </w:pPr>
    </w:p>
    <w:p w14:paraId="2F8A0EB2" w14:textId="467C3863"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A bit about the job:</w:t>
      </w:r>
    </w:p>
    <w:p w14:paraId="5E628413"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The job requires you to work collaboratively internally and externally within one of our London underwriting team to support both the Senior Underwriter and Team Manager in delivering financial growth plans. The successful candidate will collaborate closely with our brokers and customers to gain a deeper understanding of their needs. By leveraging data insights, you will need to ensure that we deliver comprehensive solutions tailored to the unique requirements of each customer. In turn you will need great organisation and time management skills including the ability to manage own diary successfully in a fast-paced environment.</w:t>
      </w:r>
    </w:p>
    <w:p w14:paraId="03568270" w14:textId="77777777" w:rsidR="001A0CCD" w:rsidRDefault="001A0CCD" w:rsidP="001A0CCD">
      <w:pPr>
        <w:shd w:val="clear" w:color="auto" w:fill="FFFFFF"/>
        <w:spacing w:after="0" w:line="240" w:lineRule="auto"/>
        <w:textAlignment w:val="baseline"/>
        <w:rPr>
          <w:rFonts w:ascii="inherit" w:eastAsia="Times New Roman" w:hAnsi="inherit" w:cs="Times New Roman"/>
          <w:b/>
          <w:bCs/>
          <w:color w:val="494949"/>
          <w:kern w:val="0"/>
          <w:sz w:val="21"/>
          <w:szCs w:val="21"/>
          <w:bdr w:val="none" w:sz="0" w:space="0" w:color="auto" w:frame="1"/>
          <w:lang w:eastAsia="en-GB"/>
          <w14:ligatures w14:val="none"/>
        </w:rPr>
      </w:pPr>
    </w:p>
    <w:p w14:paraId="0471BCB3" w14:textId="6605B0A4"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Skills and experience we’re looking for:</w:t>
      </w:r>
    </w:p>
    <w:p w14:paraId="1A60D2CE" w14:textId="77777777" w:rsidR="001A0CCD" w:rsidRPr="001A0CCD" w:rsidRDefault="001A0CCD" w:rsidP="001A0CCD">
      <w:pPr>
        <w:numPr>
          <w:ilvl w:val="0"/>
          <w:numId w:val="1"/>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Previous Property, Liability or Motor Trade underwriting experience</w:t>
      </w:r>
    </w:p>
    <w:p w14:paraId="0F83F005" w14:textId="77777777" w:rsidR="001A0CCD" w:rsidRPr="001A0CCD" w:rsidRDefault="001A0CCD" w:rsidP="001A0CCD">
      <w:pPr>
        <w:numPr>
          <w:ilvl w:val="0"/>
          <w:numId w:val="1"/>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Strong ability to analyse risks and communicate and present effectively to brokers and/or customers</w:t>
      </w:r>
    </w:p>
    <w:p w14:paraId="539BB8B9" w14:textId="77777777" w:rsidR="001A0CCD" w:rsidRPr="001A0CCD" w:rsidRDefault="001A0CCD" w:rsidP="001A0CCD">
      <w:pPr>
        <w:numPr>
          <w:ilvl w:val="0"/>
          <w:numId w:val="1"/>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Excellent communication skills with the ability to work collaboratively within a large complex organisation</w:t>
      </w:r>
    </w:p>
    <w:p w14:paraId="180A60EF" w14:textId="77777777" w:rsidR="001A0CCD" w:rsidRPr="001A0CCD" w:rsidRDefault="001A0CCD" w:rsidP="001A0CCD">
      <w:pPr>
        <w:numPr>
          <w:ilvl w:val="0"/>
          <w:numId w:val="1"/>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Confident trading abilities with a broad panel of brokers and good knowledge of the FCA and other relevant regulation and legislation</w:t>
      </w:r>
    </w:p>
    <w:p w14:paraId="61356E7D" w14:textId="77777777" w:rsidR="001A0CCD" w:rsidRPr="001A0CCD" w:rsidRDefault="001A0CCD" w:rsidP="001A0CCD">
      <w:pPr>
        <w:numPr>
          <w:ilvl w:val="0"/>
          <w:numId w:val="1"/>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Strong commercial business acumen to create and deliver business cases</w:t>
      </w:r>
    </w:p>
    <w:p w14:paraId="4D513ADF" w14:textId="77777777" w:rsidR="001A0CCD" w:rsidRDefault="001A0CCD" w:rsidP="001A0CCD">
      <w:pPr>
        <w:shd w:val="clear" w:color="auto" w:fill="FFFFFF"/>
        <w:spacing w:after="0" w:line="240" w:lineRule="auto"/>
        <w:textAlignment w:val="baseline"/>
        <w:rPr>
          <w:rFonts w:ascii="inherit" w:eastAsia="Times New Roman" w:hAnsi="inherit" w:cs="Times New Roman"/>
          <w:b/>
          <w:bCs/>
          <w:color w:val="494949"/>
          <w:kern w:val="0"/>
          <w:sz w:val="21"/>
          <w:szCs w:val="21"/>
          <w:bdr w:val="none" w:sz="0" w:space="0" w:color="auto" w:frame="1"/>
          <w:lang w:eastAsia="en-GB"/>
          <w14:ligatures w14:val="none"/>
        </w:rPr>
      </w:pPr>
    </w:p>
    <w:p w14:paraId="59DC9E0E" w14:textId="28D6A3A8"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What you’ll get for this role:</w:t>
      </w:r>
    </w:p>
    <w:p w14:paraId="7FA86775" w14:textId="77777777" w:rsidR="001A0CCD" w:rsidRPr="001A0CCD" w:rsidRDefault="001A0CCD" w:rsidP="001A0CCD">
      <w:p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Our purpose - with you today, for a better tomorrow – is a promise we make to our colleagues too.  And one of the ways we live up to that promise is by investing in you.  We have so much to offer when it comes to being an Aviva colleague.</w:t>
      </w:r>
    </w:p>
    <w:p w14:paraId="7A95F4AD"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Competitive </w:t>
      </w:r>
      <w:r w:rsidRPr="001A0CCD">
        <w:rPr>
          <w:rFonts w:ascii="inherit" w:eastAsia="Times New Roman" w:hAnsi="inherit" w:cs="Times New Roman"/>
          <w:b/>
          <w:bCs/>
          <w:color w:val="494949"/>
          <w:kern w:val="0"/>
          <w:sz w:val="21"/>
          <w:szCs w:val="21"/>
          <w:bdr w:val="none" w:sz="0" w:space="0" w:color="auto" w:frame="1"/>
          <w:lang w:eastAsia="en-GB"/>
          <w14:ligatures w14:val="none"/>
        </w:rPr>
        <w:t>salary</w:t>
      </w:r>
      <w:r w:rsidRPr="001A0CCD">
        <w:rPr>
          <w:rFonts w:ascii="Roboto" w:eastAsia="Times New Roman" w:hAnsi="Roboto" w:cs="Times New Roman"/>
          <w:color w:val="494949"/>
          <w:kern w:val="0"/>
          <w:sz w:val="21"/>
          <w:szCs w:val="21"/>
          <w:lang w:eastAsia="en-GB"/>
          <w14:ligatures w14:val="none"/>
        </w:rPr>
        <w:t xml:space="preserve"> between (depending on location, skills, experience, and qualifications)</w:t>
      </w:r>
    </w:p>
    <w:p w14:paraId="65D896BE"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Bonus opportunity - 8% of annual salary Actual amount depends on your performance and Aviva’s.</w:t>
      </w:r>
    </w:p>
    <w:p w14:paraId="411BE7A4"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Generous </w:t>
      </w:r>
      <w:r w:rsidRPr="001A0CCD">
        <w:rPr>
          <w:rFonts w:ascii="inherit" w:eastAsia="Times New Roman" w:hAnsi="inherit" w:cs="Times New Roman"/>
          <w:b/>
          <w:bCs/>
          <w:color w:val="494949"/>
          <w:kern w:val="0"/>
          <w:sz w:val="21"/>
          <w:szCs w:val="21"/>
          <w:bdr w:val="none" w:sz="0" w:space="0" w:color="auto" w:frame="1"/>
          <w:lang w:eastAsia="en-GB"/>
          <w14:ligatures w14:val="none"/>
        </w:rPr>
        <w:t>pension</w:t>
      </w:r>
      <w:r w:rsidRPr="001A0CCD">
        <w:rPr>
          <w:rFonts w:ascii="Roboto" w:eastAsia="Times New Roman" w:hAnsi="Roboto" w:cs="Times New Roman"/>
          <w:color w:val="494949"/>
          <w:kern w:val="0"/>
          <w:sz w:val="21"/>
          <w:szCs w:val="21"/>
          <w:lang w:eastAsia="en-GB"/>
          <w14:ligatures w14:val="none"/>
        </w:rPr>
        <w:t xml:space="preserve"> scheme - Aviva will contribute up to 14%, depending on what you put in.</w:t>
      </w:r>
    </w:p>
    <w:p w14:paraId="669258A4"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29 days </w:t>
      </w:r>
      <w:r w:rsidRPr="001A0CCD">
        <w:rPr>
          <w:rFonts w:ascii="inherit" w:eastAsia="Times New Roman" w:hAnsi="inherit" w:cs="Times New Roman"/>
          <w:b/>
          <w:bCs/>
          <w:color w:val="494949"/>
          <w:kern w:val="0"/>
          <w:sz w:val="21"/>
          <w:szCs w:val="21"/>
          <w:bdr w:val="none" w:sz="0" w:space="0" w:color="auto" w:frame="1"/>
          <w:lang w:eastAsia="en-GB"/>
          <w14:ligatures w14:val="none"/>
        </w:rPr>
        <w:t>holiday</w:t>
      </w:r>
      <w:r w:rsidRPr="001A0CCD">
        <w:rPr>
          <w:rFonts w:ascii="Roboto" w:eastAsia="Times New Roman" w:hAnsi="Roboto" w:cs="Times New Roman"/>
          <w:color w:val="494949"/>
          <w:kern w:val="0"/>
          <w:sz w:val="21"/>
          <w:szCs w:val="21"/>
          <w:lang w:eastAsia="en-GB"/>
          <w14:ligatures w14:val="none"/>
        </w:rPr>
        <w:t xml:space="preserve"> plus bank holidays, and you can choose to buy or sell up to 5 days</w:t>
      </w:r>
    </w:p>
    <w:p w14:paraId="175F7228"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Make your money go further - Up to 40% </w:t>
      </w:r>
      <w:r w:rsidRPr="001A0CCD">
        <w:rPr>
          <w:rFonts w:ascii="inherit" w:eastAsia="Times New Roman" w:hAnsi="inherit" w:cs="Times New Roman"/>
          <w:b/>
          <w:bCs/>
          <w:color w:val="494949"/>
          <w:kern w:val="0"/>
          <w:sz w:val="21"/>
          <w:szCs w:val="21"/>
          <w:bdr w:val="none" w:sz="0" w:space="0" w:color="auto" w:frame="1"/>
          <w:lang w:eastAsia="en-GB"/>
          <w14:ligatures w14:val="none"/>
        </w:rPr>
        <w:t>discount on Aviva products</w:t>
      </w:r>
      <w:r w:rsidRPr="001A0CCD">
        <w:rPr>
          <w:rFonts w:ascii="Roboto" w:eastAsia="Times New Roman" w:hAnsi="Roboto" w:cs="Times New Roman"/>
          <w:color w:val="494949"/>
          <w:kern w:val="0"/>
          <w:sz w:val="21"/>
          <w:szCs w:val="21"/>
          <w:lang w:eastAsia="en-GB"/>
          <w14:ligatures w14:val="none"/>
        </w:rPr>
        <w:t>, and other retailer discounts</w:t>
      </w:r>
    </w:p>
    <w:p w14:paraId="43AB358F"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Up to £1,200 of free Aviva shares per year through our </w:t>
      </w:r>
      <w:r w:rsidRPr="001A0CCD">
        <w:rPr>
          <w:rFonts w:ascii="inherit" w:eastAsia="Times New Roman" w:hAnsi="inherit" w:cs="Times New Roman"/>
          <w:b/>
          <w:bCs/>
          <w:color w:val="494949"/>
          <w:kern w:val="0"/>
          <w:sz w:val="21"/>
          <w:szCs w:val="21"/>
          <w:bdr w:val="none" w:sz="0" w:space="0" w:color="auto" w:frame="1"/>
          <w:lang w:eastAsia="en-GB"/>
          <w14:ligatures w14:val="none"/>
        </w:rPr>
        <w:t xml:space="preserve">Matching Share Plan </w:t>
      </w:r>
      <w:r w:rsidRPr="001A0CCD">
        <w:rPr>
          <w:rFonts w:ascii="Roboto" w:eastAsia="Times New Roman" w:hAnsi="Roboto" w:cs="Times New Roman"/>
          <w:color w:val="494949"/>
          <w:kern w:val="0"/>
          <w:sz w:val="21"/>
          <w:szCs w:val="21"/>
          <w:lang w:eastAsia="en-GB"/>
          <w14:ligatures w14:val="none"/>
        </w:rPr>
        <w:t xml:space="preserve">and share in the success of Aviva with our </w:t>
      </w:r>
      <w:r w:rsidRPr="001A0CCD">
        <w:rPr>
          <w:rFonts w:ascii="inherit" w:eastAsia="Times New Roman" w:hAnsi="inherit" w:cs="Times New Roman"/>
          <w:b/>
          <w:bCs/>
          <w:color w:val="494949"/>
          <w:kern w:val="0"/>
          <w:sz w:val="21"/>
          <w:szCs w:val="21"/>
          <w:bdr w:val="none" w:sz="0" w:space="0" w:color="auto" w:frame="1"/>
          <w:lang w:eastAsia="en-GB"/>
          <w14:ligatures w14:val="none"/>
        </w:rPr>
        <w:t>Save As You Earn</w:t>
      </w:r>
      <w:r w:rsidRPr="001A0CCD">
        <w:rPr>
          <w:rFonts w:ascii="Roboto" w:eastAsia="Times New Roman" w:hAnsi="Roboto" w:cs="Times New Roman"/>
          <w:color w:val="494949"/>
          <w:kern w:val="0"/>
          <w:sz w:val="21"/>
          <w:szCs w:val="21"/>
          <w:lang w:eastAsia="en-GB"/>
          <w14:ligatures w14:val="none"/>
        </w:rPr>
        <w:t xml:space="preserve"> scheme</w:t>
      </w:r>
    </w:p>
    <w:p w14:paraId="1A327E4D"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Brilliantly </w:t>
      </w:r>
      <w:r w:rsidRPr="001A0CCD">
        <w:rPr>
          <w:rFonts w:ascii="inherit" w:eastAsia="Times New Roman" w:hAnsi="inherit" w:cs="Times New Roman"/>
          <w:b/>
          <w:bCs/>
          <w:color w:val="494949"/>
          <w:kern w:val="0"/>
          <w:sz w:val="21"/>
          <w:szCs w:val="21"/>
          <w:bdr w:val="none" w:sz="0" w:space="0" w:color="auto" w:frame="1"/>
          <w:lang w:eastAsia="en-GB"/>
          <w14:ligatures w14:val="none"/>
        </w:rPr>
        <w:t>supportive policies</w:t>
      </w:r>
      <w:r w:rsidRPr="001A0CCD">
        <w:rPr>
          <w:rFonts w:ascii="Roboto" w:eastAsia="Times New Roman" w:hAnsi="Roboto" w:cs="Times New Roman"/>
          <w:color w:val="494949"/>
          <w:kern w:val="0"/>
          <w:sz w:val="21"/>
          <w:szCs w:val="21"/>
          <w:lang w:eastAsia="en-GB"/>
          <w14:ligatures w14:val="none"/>
        </w:rPr>
        <w:t xml:space="preserve"> including parental and carer’s leave</w:t>
      </w:r>
    </w:p>
    <w:p w14:paraId="1E24112A"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inherit" w:eastAsia="Times New Roman" w:hAnsi="inherit" w:cs="Times New Roman"/>
          <w:b/>
          <w:bCs/>
          <w:color w:val="494949"/>
          <w:kern w:val="0"/>
          <w:sz w:val="21"/>
          <w:szCs w:val="21"/>
          <w:bdr w:val="none" w:sz="0" w:space="0" w:color="auto" w:frame="1"/>
          <w:lang w:eastAsia="en-GB"/>
          <w14:ligatures w14:val="none"/>
        </w:rPr>
        <w:t>Flexible benefits</w:t>
      </w:r>
      <w:r w:rsidRPr="001A0CCD">
        <w:rPr>
          <w:rFonts w:ascii="Roboto" w:eastAsia="Times New Roman" w:hAnsi="Roboto" w:cs="Times New Roman"/>
          <w:color w:val="494949"/>
          <w:kern w:val="0"/>
          <w:sz w:val="21"/>
          <w:szCs w:val="21"/>
          <w:lang w:eastAsia="en-GB"/>
          <w14:ligatures w14:val="none"/>
        </w:rPr>
        <w:t xml:space="preserve"> to suit you, including </w:t>
      </w:r>
      <w:r w:rsidRPr="001A0CCD">
        <w:rPr>
          <w:rFonts w:ascii="inherit" w:eastAsia="Times New Roman" w:hAnsi="inherit" w:cs="Times New Roman"/>
          <w:b/>
          <w:bCs/>
          <w:color w:val="494949"/>
          <w:kern w:val="0"/>
          <w:sz w:val="21"/>
          <w:szCs w:val="21"/>
          <w:bdr w:val="none" w:sz="0" w:space="0" w:color="auto" w:frame="1"/>
          <w:lang w:eastAsia="en-GB"/>
          <w14:ligatures w14:val="none"/>
        </w:rPr>
        <w:t>sustainability options</w:t>
      </w:r>
      <w:r w:rsidRPr="001A0CCD">
        <w:rPr>
          <w:rFonts w:ascii="Roboto" w:eastAsia="Times New Roman" w:hAnsi="Roboto" w:cs="Times New Roman"/>
          <w:color w:val="494949"/>
          <w:kern w:val="0"/>
          <w:sz w:val="21"/>
          <w:szCs w:val="21"/>
          <w:lang w:eastAsia="en-GB"/>
          <w14:ligatures w14:val="none"/>
        </w:rPr>
        <w:t xml:space="preserve"> such as cycle to work</w:t>
      </w:r>
    </w:p>
    <w:p w14:paraId="68B32CC8"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Make a difference, be part of our </w:t>
      </w:r>
      <w:hyperlink r:id="rId5" w:tgtFrame="_blank" w:history="1">
        <w:r w:rsidRPr="001A0CCD">
          <w:rPr>
            <w:rFonts w:ascii="inherit" w:eastAsia="Times New Roman" w:hAnsi="inherit" w:cs="Times New Roman"/>
            <w:b/>
            <w:bCs/>
            <w:color w:val="0000FF"/>
            <w:kern w:val="0"/>
            <w:sz w:val="21"/>
            <w:szCs w:val="21"/>
            <w:u w:val="single"/>
            <w:bdr w:val="none" w:sz="0" w:space="0" w:color="auto" w:frame="1"/>
            <w:lang w:eastAsia="en-GB"/>
            <w14:ligatures w14:val="none"/>
          </w:rPr>
          <w:t>Aviva Communities</w:t>
        </w:r>
      </w:hyperlink>
      <w:r w:rsidRPr="001A0CCD">
        <w:rPr>
          <w:rFonts w:ascii="Roboto" w:eastAsia="Times New Roman" w:hAnsi="Roboto" w:cs="Times New Roman"/>
          <w:color w:val="494949"/>
          <w:kern w:val="0"/>
          <w:sz w:val="21"/>
          <w:szCs w:val="21"/>
          <w:lang w:eastAsia="en-GB"/>
          <w14:ligatures w14:val="none"/>
        </w:rPr>
        <w:t xml:space="preserve"> and use your 3 </w:t>
      </w:r>
      <w:r w:rsidRPr="001A0CCD">
        <w:rPr>
          <w:rFonts w:ascii="inherit" w:eastAsia="Times New Roman" w:hAnsi="inherit" w:cs="Times New Roman"/>
          <w:b/>
          <w:bCs/>
          <w:color w:val="494949"/>
          <w:kern w:val="0"/>
          <w:sz w:val="21"/>
          <w:szCs w:val="21"/>
          <w:bdr w:val="none" w:sz="0" w:space="0" w:color="auto" w:frame="1"/>
          <w:lang w:eastAsia="en-GB"/>
          <w14:ligatures w14:val="none"/>
        </w:rPr>
        <w:t>paid volunteering days to help others</w:t>
      </w:r>
    </w:p>
    <w:p w14:paraId="3CC9DB29" w14:textId="77777777" w:rsidR="001A0CCD" w:rsidRPr="001A0CCD" w:rsidRDefault="001A0CCD" w:rsidP="001A0CCD">
      <w:pPr>
        <w:numPr>
          <w:ilvl w:val="0"/>
          <w:numId w:val="2"/>
        </w:numPr>
        <w:shd w:val="clear" w:color="auto" w:fill="FFFFFF"/>
        <w:spacing w:after="0" w:line="240" w:lineRule="auto"/>
        <w:textAlignment w:val="baseline"/>
        <w:rPr>
          <w:rFonts w:ascii="Roboto" w:eastAsia="Times New Roman" w:hAnsi="Roboto" w:cs="Times New Roman"/>
          <w:color w:val="494949"/>
          <w:kern w:val="0"/>
          <w:sz w:val="21"/>
          <w:szCs w:val="21"/>
          <w:lang w:eastAsia="en-GB"/>
          <w14:ligatures w14:val="none"/>
        </w:rPr>
      </w:pPr>
      <w:r w:rsidRPr="001A0CCD">
        <w:rPr>
          <w:rFonts w:ascii="Roboto" w:eastAsia="Times New Roman" w:hAnsi="Roboto" w:cs="Times New Roman"/>
          <w:color w:val="494949"/>
          <w:kern w:val="0"/>
          <w:sz w:val="21"/>
          <w:szCs w:val="21"/>
          <w:lang w:eastAsia="en-GB"/>
          <w14:ligatures w14:val="none"/>
        </w:rPr>
        <w:t xml:space="preserve">We take your </w:t>
      </w:r>
      <w:r w:rsidRPr="001A0CCD">
        <w:rPr>
          <w:rFonts w:ascii="inherit" w:eastAsia="Times New Roman" w:hAnsi="inherit" w:cs="Times New Roman"/>
          <w:b/>
          <w:bCs/>
          <w:color w:val="494949"/>
          <w:kern w:val="0"/>
          <w:sz w:val="21"/>
          <w:szCs w:val="21"/>
          <w:bdr w:val="none" w:sz="0" w:space="0" w:color="auto" w:frame="1"/>
          <w:lang w:eastAsia="en-GB"/>
          <w14:ligatures w14:val="none"/>
        </w:rPr>
        <w:t>wellbeing</w:t>
      </w:r>
      <w:r w:rsidRPr="001A0CCD">
        <w:rPr>
          <w:rFonts w:ascii="Roboto" w:eastAsia="Times New Roman" w:hAnsi="Roboto" w:cs="Times New Roman"/>
          <w:color w:val="494949"/>
          <w:kern w:val="0"/>
          <w:sz w:val="21"/>
          <w:szCs w:val="21"/>
          <w:lang w:eastAsia="en-GB"/>
          <w14:ligatures w14:val="none"/>
        </w:rPr>
        <w:t xml:space="preserve"> seriously with lots of support and tools</w:t>
      </w:r>
    </w:p>
    <w:p w14:paraId="12B970C4" w14:textId="77777777" w:rsidR="003F4DA5" w:rsidRDefault="003F4DA5"/>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25F16BE"/>
    <w:multiLevelType w:val="multilevel"/>
    <w:tmpl w:val="3E967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7E7F2569"/>
    <w:multiLevelType w:val="multilevel"/>
    <w:tmpl w:val="B0588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09846682">
    <w:abstractNumId w:val="0"/>
  </w:num>
  <w:num w:numId="2" w16cid:durableId="13364911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CCD"/>
    <w:rsid w:val="001A0CCD"/>
    <w:rsid w:val="003F4DA5"/>
    <w:rsid w:val="00C507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B0C27"/>
  <w15:chartTrackingRefBased/>
  <w15:docId w15:val="{0C297AD2-3825-4156-8690-1BE50B51A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0C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0C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0C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0C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0C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0C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0C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0C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0C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0C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0C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0C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0C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0C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0C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0C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0C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0CCD"/>
    <w:rPr>
      <w:rFonts w:eastAsiaTheme="majorEastAsia" w:cstheme="majorBidi"/>
      <w:color w:val="272727" w:themeColor="text1" w:themeTint="D8"/>
    </w:rPr>
  </w:style>
  <w:style w:type="paragraph" w:styleId="Title">
    <w:name w:val="Title"/>
    <w:basedOn w:val="Normal"/>
    <w:next w:val="Normal"/>
    <w:link w:val="TitleChar"/>
    <w:uiPriority w:val="10"/>
    <w:qFormat/>
    <w:rsid w:val="001A0C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0C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0C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0C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0CCD"/>
    <w:pPr>
      <w:spacing w:before="160"/>
      <w:jc w:val="center"/>
    </w:pPr>
    <w:rPr>
      <w:i/>
      <w:iCs/>
      <w:color w:val="404040" w:themeColor="text1" w:themeTint="BF"/>
    </w:rPr>
  </w:style>
  <w:style w:type="character" w:customStyle="1" w:styleId="QuoteChar">
    <w:name w:val="Quote Char"/>
    <w:basedOn w:val="DefaultParagraphFont"/>
    <w:link w:val="Quote"/>
    <w:uiPriority w:val="29"/>
    <w:rsid w:val="001A0CCD"/>
    <w:rPr>
      <w:i/>
      <w:iCs/>
      <w:color w:val="404040" w:themeColor="text1" w:themeTint="BF"/>
    </w:rPr>
  </w:style>
  <w:style w:type="paragraph" w:styleId="ListParagraph">
    <w:name w:val="List Paragraph"/>
    <w:basedOn w:val="Normal"/>
    <w:uiPriority w:val="34"/>
    <w:qFormat/>
    <w:rsid w:val="001A0CCD"/>
    <w:pPr>
      <w:ind w:left="720"/>
      <w:contextualSpacing/>
    </w:pPr>
  </w:style>
  <w:style w:type="character" w:styleId="IntenseEmphasis">
    <w:name w:val="Intense Emphasis"/>
    <w:basedOn w:val="DefaultParagraphFont"/>
    <w:uiPriority w:val="21"/>
    <w:qFormat/>
    <w:rsid w:val="001A0CCD"/>
    <w:rPr>
      <w:i/>
      <w:iCs/>
      <w:color w:val="0F4761" w:themeColor="accent1" w:themeShade="BF"/>
    </w:rPr>
  </w:style>
  <w:style w:type="paragraph" w:styleId="IntenseQuote">
    <w:name w:val="Intense Quote"/>
    <w:basedOn w:val="Normal"/>
    <w:next w:val="Normal"/>
    <w:link w:val="IntenseQuoteChar"/>
    <w:uiPriority w:val="30"/>
    <w:qFormat/>
    <w:rsid w:val="001A0C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0CCD"/>
    <w:rPr>
      <w:i/>
      <w:iCs/>
      <w:color w:val="0F4761" w:themeColor="accent1" w:themeShade="BF"/>
    </w:rPr>
  </w:style>
  <w:style w:type="character" w:styleId="IntenseReference">
    <w:name w:val="Intense Reference"/>
    <w:basedOn w:val="DefaultParagraphFont"/>
    <w:uiPriority w:val="32"/>
    <w:qFormat/>
    <w:rsid w:val="001A0CC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698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aviva.com/about-us/diversity-equity-and-inclusio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491</Words>
  <Characters>2804</Characters>
  <Application>Microsoft Office Word</Application>
  <DocSecurity>0</DocSecurity>
  <Lines>23</Lines>
  <Paragraphs>6</Paragraphs>
  <ScaleCrop>false</ScaleCrop>
  <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2024-10-16T15:05:00Z</dcterms:created>
  <dcterms:modified xsi:type="dcterms:W3CDTF">2024-10-16T15:07:00Z</dcterms:modified>
</cp:coreProperties>
</file>