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CA50E5" w14:textId="77777777" w:rsidR="00483425" w:rsidRDefault="00483425" w:rsidP="00F2369A">
      <w:pPr>
        <w:contextualSpacing/>
        <w:rPr>
          <w:rFonts w:asciiTheme="minorHAnsi" w:hAnsiTheme="minorHAnsi"/>
          <w:b/>
          <w:u w:val="single"/>
        </w:rPr>
      </w:pPr>
    </w:p>
    <w:p w14:paraId="41F3801B" w14:textId="77777777" w:rsidR="00483425" w:rsidRDefault="00483425" w:rsidP="00F2369A">
      <w:pPr>
        <w:contextualSpacing/>
        <w:rPr>
          <w:rFonts w:asciiTheme="minorHAnsi" w:hAnsiTheme="minorHAnsi"/>
          <w:b/>
          <w:u w:val="single"/>
        </w:rPr>
      </w:pPr>
    </w:p>
    <w:p w14:paraId="3599A64F" w14:textId="6FE1B2F7" w:rsidR="00F2369A" w:rsidRDefault="00F2369A" w:rsidP="00F2369A">
      <w:pPr>
        <w:contextualSpacing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 xml:space="preserve">JOB PROFILE </w:t>
      </w:r>
      <w:r w:rsidR="00126638">
        <w:rPr>
          <w:rFonts w:asciiTheme="minorHAnsi" w:hAnsiTheme="minorHAnsi"/>
          <w:b/>
          <w:u w:val="single"/>
        </w:rPr>
        <w:t xml:space="preserve">– </w:t>
      </w:r>
    </w:p>
    <w:p w14:paraId="628DF313" w14:textId="77777777" w:rsidR="00F2369A" w:rsidRDefault="00F2369A" w:rsidP="00F2369A">
      <w:pPr>
        <w:contextualSpacing/>
        <w:rPr>
          <w:rFonts w:asciiTheme="minorHAnsi" w:hAnsiTheme="minorHAnsi"/>
          <w:b/>
          <w:u w:val="single"/>
        </w:rPr>
      </w:pPr>
    </w:p>
    <w:p w14:paraId="7AB2F997" w14:textId="77777777" w:rsidR="00F2369A" w:rsidRDefault="00F2369A" w:rsidP="00F2369A">
      <w:pPr>
        <w:contextualSpacing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Title:</w:t>
      </w:r>
    </w:p>
    <w:p w14:paraId="3F1DFFF4" w14:textId="6140E87C" w:rsidR="00F2369A" w:rsidRDefault="00EB6808" w:rsidP="00F2369A">
      <w:pPr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 xml:space="preserve">Senior Technical Underwriter </w:t>
      </w:r>
    </w:p>
    <w:p w14:paraId="7CF11545" w14:textId="77777777" w:rsidR="00176D75" w:rsidRDefault="00176D75" w:rsidP="00F2369A">
      <w:pPr>
        <w:contextualSpacing/>
        <w:rPr>
          <w:rFonts w:asciiTheme="minorHAnsi" w:hAnsiTheme="minorHAnsi"/>
        </w:rPr>
      </w:pPr>
    </w:p>
    <w:p w14:paraId="47C9EBE8" w14:textId="77777777" w:rsidR="00176D75" w:rsidRDefault="00176D75" w:rsidP="00176D75">
      <w:pPr>
        <w:contextualSpacing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Reporting to:</w:t>
      </w:r>
    </w:p>
    <w:p w14:paraId="286BF63B" w14:textId="788519A9" w:rsidR="00176D75" w:rsidRPr="00176D75" w:rsidRDefault="00EB6808" w:rsidP="00F2369A">
      <w:pPr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Group Head of Underwriting</w:t>
      </w:r>
    </w:p>
    <w:p w14:paraId="50D1EBD5" w14:textId="77777777" w:rsidR="00F2369A" w:rsidRPr="000F24F1" w:rsidRDefault="00F2369A" w:rsidP="00F2369A">
      <w:pPr>
        <w:contextualSpacing/>
        <w:rPr>
          <w:rFonts w:asciiTheme="minorHAnsi" w:hAnsiTheme="minorHAnsi"/>
          <w:b/>
          <w:u w:val="single"/>
        </w:rPr>
      </w:pPr>
    </w:p>
    <w:p w14:paraId="20511F46" w14:textId="77777777" w:rsidR="00F2369A" w:rsidRDefault="00F2369A" w:rsidP="00F2369A">
      <w:pPr>
        <w:contextualSpacing/>
        <w:rPr>
          <w:rFonts w:asciiTheme="minorHAnsi" w:hAnsiTheme="minorHAnsi"/>
          <w:b/>
          <w:u w:val="single"/>
        </w:rPr>
      </w:pPr>
      <w:r w:rsidRPr="00712A99">
        <w:rPr>
          <w:rFonts w:asciiTheme="minorHAnsi" w:hAnsiTheme="minorHAnsi"/>
          <w:b/>
          <w:u w:val="single"/>
        </w:rPr>
        <w:t>Duties &amp; Responsibilities</w:t>
      </w:r>
      <w:r>
        <w:rPr>
          <w:rFonts w:asciiTheme="minorHAnsi" w:hAnsiTheme="minorHAnsi"/>
          <w:b/>
          <w:u w:val="single"/>
        </w:rPr>
        <w:t>:</w:t>
      </w:r>
    </w:p>
    <w:p w14:paraId="6329928D" w14:textId="77777777" w:rsidR="00F435F2" w:rsidRPr="00712A99" w:rsidRDefault="00F435F2" w:rsidP="00F2369A">
      <w:pPr>
        <w:contextualSpacing/>
        <w:rPr>
          <w:rFonts w:asciiTheme="minorHAnsi" w:hAnsiTheme="minorHAnsi"/>
          <w:b/>
          <w:u w:val="single"/>
        </w:rPr>
      </w:pPr>
    </w:p>
    <w:p w14:paraId="7C8A034F" w14:textId="3F95FA15" w:rsidR="00EA7BFC" w:rsidRDefault="00F435F2" w:rsidP="00410DDC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>
        <w:rPr>
          <w:rFonts w:asciiTheme="minorHAnsi" w:hAnsiTheme="minorHAnsi"/>
        </w:rPr>
        <w:t>Providing</w:t>
      </w:r>
      <w:r w:rsidR="00EA7BFC">
        <w:rPr>
          <w:rFonts w:asciiTheme="minorHAnsi" w:hAnsiTheme="minorHAnsi"/>
        </w:rPr>
        <w:t xml:space="preserve"> technical underwriting support to the Underwriting team through individual referrals</w:t>
      </w:r>
    </w:p>
    <w:p w14:paraId="202AF4B6" w14:textId="34C38989" w:rsidR="00652130" w:rsidRDefault="00652130" w:rsidP="00410DDC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>
        <w:rPr>
          <w:rFonts w:asciiTheme="minorHAnsi" w:hAnsiTheme="minorHAnsi"/>
        </w:rPr>
        <w:t>Taking ownership of large and complex risk underwriting</w:t>
      </w:r>
    </w:p>
    <w:p w14:paraId="55ADE210" w14:textId="77777777" w:rsidR="00EA7BFC" w:rsidRDefault="00EA7BFC" w:rsidP="00410DDC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>
        <w:rPr>
          <w:rFonts w:asciiTheme="minorHAnsi" w:hAnsiTheme="minorHAnsi"/>
        </w:rPr>
        <w:t>Provid</w:t>
      </w:r>
      <w:r w:rsidR="00F435F2">
        <w:rPr>
          <w:rFonts w:asciiTheme="minorHAnsi" w:hAnsiTheme="minorHAnsi"/>
        </w:rPr>
        <w:t>ing</w:t>
      </w:r>
      <w:r>
        <w:rPr>
          <w:rFonts w:asciiTheme="minorHAnsi" w:hAnsiTheme="minorHAnsi"/>
        </w:rPr>
        <w:t xml:space="preserve"> technical underwriting guidance to the business in respect of Binding Authorities with carriers</w:t>
      </w:r>
    </w:p>
    <w:p w14:paraId="5272DD43" w14:textId="77777777" w:rsidR="00176D75" w:rsidRDefault="00176D75" w:rsidP="00410DDC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>
        <w:rPr>
          <w:rFonts w:asciiTheme="minorHAnsi" w:hAnsiTheme="minorHAnsi"/>
        </w:rPr>
        <w:t xml:space="preserve">Providing technical underwriting input into the development and performance of the underwriting system </w:t>
      </w:r>
    </w:p>
    <w:p w14:paraId="07D1FAF1" w14:textId="77777777" w:rsidR="00B304EA" w:rsidRDefault="002D12A5" w:rsidP="00B92EAB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 w:rsidRPr="00F435F2">
        <w:rPr>
          <w:rFonts w:asciiTheme="minorHAnsi" w:hAnsiTheme="minorHAnsi"/>
        </w:rPr>
        <w:t>Act</w:t>
      </w:r>
      <w:r w:rsidR="00F435F2">
        <w:rPr>
          <w:rFonts w:asciiTheme="minorHAnsi" w:hAnsiTheme="minorHAnsi"/>
        </w:rPr>
        <w:t>ing</w:t>
      </w:r>
      <w:r w:rsidRPr="00F435F2">
        <w:rPr>
          <w:rFonts w:asciiTheme="minorHAnsi" w:hAnsiTheme="minorHAnsi"/>
        </w:rPr>
        <w:t xml:space="preserve"> within agreed underwriting authorities</w:t>
      </w:r>
    </w:p>
    <w:p w14:paraId="097DBFE2" w14:textId="77777777" w:rsidR="002D12A5" w:rsidRDefault="00F435F2" w:rsidP="000B2E24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>
        <w:rPr>
          <w:rFonts w:asciiTheme="minorHAnsi" w:hAnsiTheme="minorHAnsi"/>
        </w:rPr>
        <w:t>Participating in and undertaking</w:t>
      </w:r>
      <w:r w:rsidR="002D12A5">
        <w:rPr>
          <w:rFonts w:asciiTheme="minorHAnsi" w:hAnsiTheme="minorHAnsi"/>
        </w:rPr>
        <w:t xml:space="preserve"> any tasks or projects that may be requested from time to time</w:t>
      </w:r>
    </w:p>
    <w:p w14:paraId="3836FB19" w14:textId="77777777" w:rsidR="00403C8F" w:rsidRDefault="00403C8F" w:rsidP="00403C8F">
      <w:pPr>
        <w:autoSpaceDE w:val="0"/>
        <w:autoSpaceDN w:val="0"/>
        <w:adjustRightInd w:val="0"/>
        <w:ind w:left="720"/>
        <w:rPr>
          <w:rFonts w:asciiTheme="minorHAnsi" w:hAnsiTheme="minorHAnsi"/>
        </w:rPr>
      </w:pPr>
    </w:p>
    <w:p w14:paraId="304BC3B0" w14:textId="77777777" w:rsidR="00176D75" w:rsidRDefault="00176D75">
      <w:pPr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br w:type="page"/>
      </w:r>
    </w:p>
    <w:p w14:paraId="659F11C0" w14:textId="77777777" w:rsidR="00F2369A" w:rsidRPr="00712A99" w:rsidRDefault="00F2369A" w:rsidP="00F2369A">
      <w:pPr>
        <w:autoSpaceDE w:val="0"/>
        <w:autoSpaceDN w:val="0"/>
        <w:adjustRightInd w:val="0"/>
        <w:ind w:left="720"/>
        <w:rPr>
          <w:rFonts w:asciiTheme="minorHAnsi" w:hAnsiTheme="minorHAnsi"/>
        </w:rPr>
      </w:pPr>
    </w:p>
    <w:p w14:paraId="2278D249" w14:textId="77777777" w:rsidR="00F2369A" w:rsidRPr="00712A99" w:rsidRDefault="00F2369A" w:rsidP="00F2369A">
      <w:pPr>
        <w:autoSpaceDE w:val="0"/>
        <w:autoSpaceDN w:val="0"/>
        <w:adjustRightInd w:val="0"/>
        <w:rPr>
          <w:rFonts w:asciiTheme="minorHAnsi" w:hAnsiTheme="minorHAnsi"/>
          <w:b/>
          <w:u w:val="single"/>
        </w:rPr>
      </w:pPr>
      <w:r w:rsidRPr="00712A99">
        <w:rPr>
          <w:rFonts w:asciiTheme="minorHAnsi" w:hAnsiTheme="minorHAnsi"/>
          <w:b/>
          <w:u w:val="single"/>
        </w:rPr>
        <w:t>Qualifications, Skills and Attributes:</w:t>
      </w:r>
    </w:p>
    <w:p w14:paraId="102804B4" w14:textId="3166C950" w:rsidR="00176D75" w:rsidRDefault="00F435F2" w:rsidP="00C24DA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 w:rsidRPr="00176D75">
        <w:rPr>
          <w:rFonts w:asciiTheme="minorHAnsi" w:hAnsiTheme="minorHAnsi"/>
        </w:rPr>
        <w:t>Minimum 1</w:t>
      </w:r>
      <w:r w:rsidR="00EB6808">
        <w:rPr>
          <w:rFonts w:asciiTheme="minorHAnsi" w:hAnsiTheme="minorHAnsi"/>
        </w:rPr>
        <w:t>0</w:t>
      </w:r>
      <w:r w:rsidRPr="00176D75">
        <w:rPr>
          <w:rFonts w:asciiTheme="minorHAnsi" w:hAnsiTheme="minorHAnsi"/>
        </w:rPr>
        <w:t xml:space="preserve"> </w:t>
      </w:r>
      <w:r w:rsidR="00ED6AA2" w:rsidRPr="00176D75">
        <w:rPr>
          <w:rFonts w:asciiTheme="minorHAnsi" w:hAnsiTheme="minorHAnsi"/>
        </w:rPr>
        <w:t>years’</w:t>
      </w:r>
      <w:r w:rsidR="00ED6AA2">
        <w:rPr>
          <w:rFonts w:asciiTheme="minorHAnsi" w:hAnsiTheme="minorHAnsi"/>
        </w:rPr>
        <w:t xml:space="preserve"> </w:t>
      </w:r>
      <w:r w:rsidR="00ED6AA2" w:rsidRPr="00176D75">
        <w:rPr>
          <w:rFonts w:asciiTheme="minorHAnsi" w:hAnsiTheme="minorHAnsi"/>
        </w:rPr>
        <w:t>experience</w:t>
      </w:r>
      <w:r w:rsidR="00F2369A" w:rsidRPr="00176D75">
        <w:rPr>
          <w:rFonts w:asciiTheme="minorHAnsi" w:hAnsiTheme="minorHAnsi"/>
        </w:rPr>
        <w:t xml:space="preserve"> </w:t>
      </w:r>
      <w:r w:rsidR="00176D75" w:rsidRPr="00176D75">
        <w:rPr>
          <w:rFonts w:asciiTheme="minorHAnsi" w:hAnsiTheme="minorHAnsi"/>
        </w:rPr>
        <w:t xml:space="preserve">as a </w:t>
      </w:r>
      <w:r w:rsidRPr="00176D75">
        <w:rPr>
          <w:rFonts w:asciiTheme="minorHAnsi" w:hAnsiTheme="minorHAnsi"/>
        </w:rPr>
        <w:t xml:space="preserve">Commercial Property and </w:t>
      </w:r>
      <w:r w:rsidR="00EB6808">
        <w:rPr>
          <w:rFonts w:asciiTheme="minorHAnsi" w:hAnsiTheme="minorHAnsi"/>
        </w:rPr>
        <w:t xml:space="preserve">Casualty </w:t>
      </w:r>
      <w:r w:rsidR="00176D75">
        <w:rPr>
          <w:rFonts w:asciiTheme="minorHAnsi" w:hAnsiTheme="minorHAnsi"/>
        </w:rPr>
        <w:t>Underwriter</w:t>
      </w:r>
    </w:p>
    <w:p w14:paraId="6A491A1F" w14:textId="77777777" w:rsidR="00176D75" w:rsidRDefault="00176D75" w:rsidP="00C24DA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>
        <w:rPr>
          <w:rFonts w:asciiTheme="minorHAnsi" w:hAnsiTheme="minorHAnsi"/>
        </w:rPr>
        <w:t xml:space="preserve">Experience working </w:t>
      </w:r>
      <w:r w:rsidR="00CA1874">
        <w:rPr>
          <w:rFonts w:asciiTheme="minorHAnsi" w:hAnsiTheme="minorHAnsi"/>
        </w:rPr>
        <w:t>in an</w:t>
      </w:r>
      <w:r>
        <w:rPr>
          <w:rFonts w:asciiTheme="minorHAnsi" w:hAnsiTheme="minorHAnsi"/>
        </w:rPr>
        <w:t xml:space="preserve"> MGA </w:t>
      </w:r>
      <w:r w:rsidR="00CA1874">
        <w:rPr>
          <w:rFonts w:asciiTheme="minorHAnsi" w:hAnsiTheme="minorHAnsi"/>
        </w:rPr>
        <w:t>and/</w:t>
      </w:r>
      <w:r>
        <w:rPr>
          <w:rFonts w:asciiTheme="minorHAnsi" w:hAnsiTheme="minorHAnsi"/>
        </w:rPr>
        <w:t xml:space="preserve">or managing delegated authority binding authorities </w:t>
      </w:r>
    </w:p>
    <w:p w14:paraId="117C01F6" w14:textId="77777777" w:rsidR="00CA1874" w:rsidRDefault="00CA1874" w:rsidP="00C24DA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>
        <w:rPr>
          <w:rFonts w:asciiTheme="minorHAnsi" w:hAnsiTheme="minorHAnsi"/>
        </w:rPr>
        <w:t>Advanced understanding of insurance principals</w:t>
      </w:r>
    </w:p>
    <w:p w14:paraId="5D640704" w14:textId="175DAA52" w:rsidR="00CA1874" w:rsidRDefault="00EB6808" w:rsidP="00C24DA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>
        <w:rPr>
          <w:rFonts w:asciiTheme="minorHAnsi" w:hAnsiTheme="minorHAnsi"/>
        </w:rPr>
        <w:t>U</w:t>
      </w:r>
      <w:r w:rsidR="00CA1874">
        <w:rPr>
          <w:rFonts w:asciiTheme="minorHAnsi" w:hAnsiTheme="minorHAnsi"/>
        </w:rPr>
        <w:t>nderstanding and appreciation of FCA guidance relating to TCF and Conduct Risk</w:t>
      </w:r>
    </w:p>
    <w:p w14:paraId="616E1DAF" w14:textId="3836174B" w:rsidR="00CA1874" w:rsidRDefault="00EB6808" w:rsidP="00C24DA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>
        <w:rPr>
          <w:rFonts w:asciiTheme="minorHAnsi" w:hAnsiTheme="minorHAnsi"/>
        </w:rPr>
        <w:t>E</w:t>
      </w:r>
      <w:r w:rsidR="00CA1874">
        <w:rPr>
          <w:rFonts w:asciiTheme="minorHAnsi" w:hAnsiTheme="minorHAnsi"/>
        </w:rPr>
        <w:t>xperience of underwriting account performance management</w:t>
      </w:r>
    </w:p>
    <w:p w14:paraId="5875BEBB" w14:textId="77777777" w:rsidR="00ED6AA2" w:rsidRDefault="00ED6AA2" w:rsidP="00C24DA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>
        <w:rPr>
          <w:rFonts w:asciiTheme="minorHAnsi" w:hAnsiTheme="minorHAnsi"/>
        </w:rPr>
        <w:t>Experience in providing underwriting technical support and underwriting complex individual risks</w:t>
      </w:r>
    </w:p>
    <w:p w14:paraId="3822E4F3" w14:textId="77777777" w:rsidR="00CA1874" w:rsidRDefault="00CA1874" w:rsidP="00C24DA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>
        <w:rPr>
          <w:rFonts w:asciiTheme="minorHAnsi" w:hAnsiTheme="minorHAnsi"/>
        </w:rPr>
        <w:t>In depth technical knowledge of policy wordings, covers, rating and underwriting features across a broad range of Commercial exposures</w:t>
      </w:r>
    </w:p>
    <w:p w14:paraId="2DB61007" w14:textId="77777777" w:rsidR="000B2E24" w:rsidRDefault="000B2E24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 w:rsidRPr="000B2E24">
        <w:rPr>
          <w:rFonts w:asciiTheme="minorHAnsi" w:hAnsiTheme="minorHAnsi"/>
        </w:rPr>
        <w:t xml:space="preserve">Effective </w:t>
      </w:r>
      <w:r w:rsidR="002D12A5">
        <w:rPr>
          <w:rFonts w:asciiTheme="minorHAnsi" w:hAnsiTheme="minorHAnsi"/>
        </w:rPr>
        <w:t xml:space="preserve">analytical </w:t>
      </w:r>
      <w:r w:rsidRPr="000B2E24">
        <w:rPr>
          <w:rFonts w:asciiTheme="minorHAnsi" w:hAnsiTheme="minorHAnsi"/>
        </w:rPr>
        <w:t>skills</w:t>
      </w:r>
    </w:p>
    <w:p w14:paraId="3C91968A" w14:textId="77777777" w:rsidR="000B2E24" w:rsidRPr="00712A99" w:rsidRDefault="000B2E24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 w:rsidRPr="00712A99">
        <w:rPr>
          <w:rFonts w:asciiTheme="minorHAnsi" w:hAnsiTheme="minorHAnsi"/>
        </w:rPr>
        <w:t xml:space="preserve">The ability to actively participate in tasks while also leading, taking responsibility and using own initiative </w:t>
      </w:r>
    </w:p>
    <w:p w14:paraId="3848F63D" w14:textId="77777777" w:rsidR="00ED6AA2" w:rsidRDefault="00ED6AA2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>
        <w:rPr>
          <w:rFonts w:asciiTheme="minorHAnsi" w:hAnsiTheme="minorHAnsi"/>
        </w:rPr>
        <w:t>Willingness to make decisions and take responsibility</w:t>
      </w:r>
    </w:p>
    <w:p w14:paraId="621B4E49" w14:textId="77777777" w:rsidR="000B2E24" w:rsidRDefault="000B2E24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 w:rsidRPr="000B2E24">
        <w:rPr>
          <w:rFonts w:asciiTheme="minorHAnsi" w:hAnsiTheme="minorHAnsi"/>
        </w:rPr>
        <w:t>Ability to influence and persuade</w:t>
      </w:r>
    </w:p>
    <w:p w14:paraId="4C973557" w14:textId="1ABDC79D" w:rsidR="000B2E24" w:rsidRPr="000B2E24" w:rsidRDefault="000B2E24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 w:rsidRPr="000B2E24">
        <w:rPr>
          <w:rFonts w:asciiTheme="minorHAnsi" w:hAnsiTheme="minorHAnsi"/>
        </w:rPr>
        <w:t xml:space="preserve">Ability to build strong, effective relationships with </w:t>
      </w:r>
      <w:r w:rsidR="00EB6808">
        <w:rPr>
          <w:rFonts w:asciiTheme="minorHAnsi" w:hAnsiTheme="minorHAnsi"/>
        </w:rPr>
        <w:t>the Trading Underwriters and management personnel</w:t>
      </w:r>
    </w:p>
    <w:p w14:paraId="5FE616E1" w14:textId="77777777" w:rsidR="000B2E24" w:rsidRPr="00712A99" w:rsidRDefault="000B2E24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 w:rsidRPr="00712A99">
        <w:rPr>
          <w:rFonts w:asciiTheme="minorHAnsi" w:hAnsiTheme="minorHAnsi"/>
        </w:rPr>
        <w:t>Sound working knowledge of Microsoft Office and SharePoint</w:t>
      </w:r>
    </w:p>
    <w:p w14:paraId="1908B27F" w14:textId="77777777" w:rsidR="000B2E24" w:rsidRPr="00712A99" w:rsidRDefault="000B2E24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 w:rsidRPr="00712A99">
        <w:rPr>
          <w:rFonts w:asciiTheme="minorHAnsi" w:hAnsiTheme="minorHAnsi"/>
        </w:rPr>
        <w:t>Excellent organisational skills with attention to detail</w:t>
      </w:r>
    </w:p>
    <w:p w14:paraId="7DB4762B" w14:textId="77777777" w:rsidR="000B2E24" w:rsidRPr="00F2369A" w:rsidRDefault="000B2E24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 w:rsidRPr="00F2369A">
        <w:rPr>
          <w:rFonts w:asciiTheme="minorHAnsi" w:hAnsiTheme="minorHAnsi"/>
        </w:rPr>
        <w:t xml:space="preserve">Excellent interpersonal and written communication skills </w:t>
      </w:r>
    </w:p>
    <w:p w14:paraId="0F264D21" w14:textId="77777777" w:rsidR="000B2E24" w:rsidRPr="002D12A5" w:rsidRDefault="000B2E24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  <w:b/>
          <w:u w:val="single"/>
        </w:rPr>
      </w:pPr>
      <w:r w:rsidRPr="00712A99">
        <w:rPr>
          <w:rFonts w:asciiTheme="minorHAnsi" w:hAnsiTheme="minorHAnsi"/>
        </w:rPr>
        <w:t>Ability to work within a collaborative, team-oriented environment</w:t>
      </w:r>
    </w:p>
    <w:p w14:paraId="4B69A80E" w14:textId="77777777" w:rsidR="002D12A5" w:rsidRDefault="002D12A5" w:rsidP="000B2E24">
      <w:pPr>
        <w:numPr>
          <w:ilvl w:val="0"/>
          <w:numId w:val="44"/>
        </w:numPr>
        <w:autoSpaceDE w:val="0"/>
        <w:autoSpaceDN w:val="0"/>
        <w:adjustRightInd w:val="0"/>
        <w:ind w:left="709" w:hanging="425"/>
        <w:rPr>
          <w:rFonts w:asciiTheme="minorHAnsi" w:hAnsiTheme="minorHAnsi"/>
        </w:rPr>
      </w:pPr>
      <w:r w:rsidRPr="002D12A5">
        <w:rPr>
          <w:rFonts w:asciiTheme="minorHAnsi" w:hAnsiTheme="minorHAnsi"/>
        </w:rPr>
        <w:t>Act in accordance with the Group’s values with both internal and external customers to facilitate continued and improved company reputation and success</w:t>
      </w:r>
    </w:p>
    <w:p w14:paraId="36BDC550" w14:textId="77777777" w:rsidR="00F2369A" w:rsidRPr="00712A99" w:rsidRDefault="00F2369A" w:rsidP="000B2E24">
      <w:pPr>
        <w:rPr>
          <w:rFonts w:asciiTheme="minorHAnsi" w:eastAsia="Times New Roman" w:hAnsiTheme="minorHAnsi" w:cs="Arial"/>
          <w:color w:val="000000"/>
          <w:spacing w:val="6"/>
        </w:rPr>
      </w:pPr>
      <w:r w:rsidRPr="00712A99">
        <w:rPr>
          <w:rFonts w:asciiTheme="minorHAnsi" w:eastAsia="Times New Roman" w:hAnsiTheme="minorHAnsi" w:cs="Arial"/>
          <w:color w:val="000000"/>
          <w:spacing w:val="6"/>
        </w:rPr>
        <w:t xml:space="preserve"> </w:t>
      </w:r>
    </w:p>
    <w:p w14:paraId="294765E1" w14:textId="77777777" w:rsidR="00176D75" w:rsidRDefault="00403C8F" w:rsidP="00176D75">
      <w:pPr>
        <w:contextualSpacing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Key Internal Contacts</w:t>
      </w:r>
    </w:p>
    <w:p w14:paraId="46426BB8" w14:textId="77777777" w:rsidR="00EB6808" w:rsidRDefault="00EB6808" w:rsidP="00176D75">
      <w:pPr>
        <w:pStyle w:val="ListParagraph"/>
        <w:numPr>
          <w:ilvl w:val="0"/>
          <w:numId w:val="48"/>
        </w:numPr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Head of Underwriting</w:t>
      </w:r>
    </w:p>
    <w:p w14:paraId="1B510CEE" w14:textId="53948E16" w:rsidR="00EB6808" w:rsidRDefault="00EB6808" w:rsidP="00176D75">
      <w:pPr>
        <w:pStyle w:val="ListParagraph"/>
        <w:numPr>
          <w:ilvl w:val="0"/>
          <w:numId w:val="48"/>
        </w:numPr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Trading Underwriting Team</w:t>
      </w:r>
    </w:p>
    <w:p w14:paraId="331C3E15" w14:textId="14BFD822" w:rsidR="00176D75" w:rsidRDefault="00EB6808" w:rsidP="00176D75">
      <w:pPr>
        <w:pStyle w:val="ListParagraph"/>
        <w:numPr>
          <w:ilvl w:val="0"/>
          <w:numId w:val="48"/>
        </w:numPr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Head of Trading</w:t>
      </w:r>
    </w:p>
    <w:p w14:paraId="1ED35E5B" w14:textId="797BF19F" w:rsidR="00EB6808" w:rsidRDefault="00EB6808" w:rsidP="00176D75">
      <w:pPr>
        <w:pStyle w:val="ListParagraph"/>
        <w:numPr>
          <w:ilvl w:val="0"/>
          <w:numId w:val="48"/>
        </w:numPr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Head of Artsure</w:t>
      </w:r>
    </w:p>
    <w:p w14:paraId="5D868132" w14:textId="6D058380" w:rsidR="00403C8F" w:rsidRDefault="00EB6808" w:rsidP="00176D75">
      <w:pPr>
        <w:pStyle w:val="ListParagraph"/>
        <w:numPr>
          <w:ilvl w:val="0"/>
          <w:numId w:val="48"/>
        </w:numPr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 xml:space="preserve">IT Team </w:t>
      </w:r>
    </w:p>
    <w:p w14:paraId="0C1745A4" w14:textId="30F0D85E" w:rsidR="00403C8F" w:rsidRDefault="00EB6808" w:rsidP="00176D75">
      <w:pPr>
        <w:pStyle w:val="ListParagraph"/>
        <w:numPr>
          <w:ilvl w:val="0"/>
          <w:numId w:val="48"/>
        </w:numPr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Broker Development Managers</w:t>
      </w:r>
    </w:p>
    <w:p w14:paraId="55C56093" w14:textId="77777777" w:rsidR="00EB6808" w:rsidRDefault="00EB6808" w:rsidP="00403C8F">
      <w:pPr>
        <w:contextualSpacing/>
        <w:rPr>
          <w:rFonts w:asciiTheme="minorHAnsi" w:hAnsiTheme="minorHAnsi"/>
          <w:b/>
          <w:u w:val="single"/>
        </w:rPr>
      </w:pPr>
    </w:p>
    <w:p w14:paraId="4DB79F4D" w14:textId="22A958EE" w:rsidR="00403C8F" w:rsidRDefault="00403C8F" w:rsidP="00403C8F">
      <w:pPr>
        <w:contextualSpacing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Key External Contacts</w:t>
      </w:r>
    </w:p>
    <w:p w14:paraId="49F7F7D6" w14:textId="77777777" w:rsidR="00403C8F" w:rsidRPr="00403C8F" w:rsidRDefault="00403C8F" w:rsidP="00403C8F">
      <w:pPr>
        <w:pStyle w:val="ListParagraph"/>
        <w:numPr>
          <w:ilvl w:val="0"/>
          <w:numId w:val="49"/>
        </w:numPr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Brokers</w:t>
      </w:r>
    </w:p>
    <w:p w14:paraId="48EBA1C9" w14:textId="77777777" w:rsidR="00403C8F" w:rsidRDefault="00403C8F" w:rsidP="00F2369A">
      <w:pPr>
        <w:contextualSpacing/>
        <w:rPr>
          <w:rFonts w:asciiTheme="minorHAnsi" w:hAnsiTheme="minorHAnsi"/>
          <w:b/>
          <w:u w:val="single"/>
        </w:rPr>
      </w:pPr>
    </w:p>
    <w:p w14:paraId="12AA7C15" w14:textId="77777777" w:rsidR="00F2369A" w:rsidRDefault="00F2369A" w:rsidP="00F2369A">
      <w:pPr>
        <w:contextualSpacing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Relevant Companies in Group:</w:t>
      </w:r>
    </w:p>
    <w:p w14:paraId="3166DFDC" w14:textId="0BF9DEF9" w:rsidR="00F2369A" w:rsidRDefault="00F2369A" w:rsidP="0058186C">
      <w:pPr>
        <w:pStyle w:val="ListParagraph"/>
        <w:numPr>
          <w:ilvl w:val="0"/>
          <w:numId w:val="45"/>
        </w:numPr>
        <w:ind w:left="709" w:hanging="425"/>
        <w:contextualSpacing/>
        <w:rPr>
          <w:rFonts w:asciiTheme="minorHAnsi" w:hAnsiTheme="minorHAnsi"/>
        </w:rPr>
      </w:pPr>
      <w:r w:rsidRPr="00F2369A">
        <w:rPr>
          <w:rFonts w:asciiTheme="minorHAnsi" w:hAnsiTheme="minorHAnsi"/>
        </w:rPr>
        <w:t>All</w:t>
      </w:r>
    </w:p>
    <w:p w14:paraId="0BEBBEB1" w14:textId="523278F4" w:rsidR="00EB6808" w:rsidRDefault="00EB6808" w:rsidP="00EB6808">
      <w:pPr>
        <w:contextualSpacing/>
        <w:rPr>
          <w:rFonts w:asciiTheme="minorHAnsi" w:hAnsiTheme="minorHAnsi"/>
        </w:rPr>
      </w:pPr>
    </w:p>
    <w:p w14:paraId="755706F9" w14:textId="26B37299" w:rsidR="00EB6808" w:rsidRDefault="00EB6808" w:rsidP="00EB6808">
      <w:pPr>
        <w:contextualSpacing/>
        <w:rPr>
          <w:rFonts w:asciiTheme="minorHAnsi" w:hAnsiTheme="minorHAnsi"/>
        </w:rPr>
      </w:pPr>
    </w:p>
    <w:p w14:paraId="3217888E" w14:textId="77777777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2F17DCA4" w14:textId="77777777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3C3CE6E5" w14:textId="77777777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56FD7BE8" w14:textId="77777777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4233751B" w14:textId="77777777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36B26D19" w14:textId="77777777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6258AA72" w14:textId="77777777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6AE8CCC4" w14:textId="21386E7C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0CF35B99" w14:textId="6F0DBA2C" w:rsidR="00483425" w:rsidRDefault="0048342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7CAC0FA9" w14:textId="77777777" w:rsidR="00483425" w:rsidRDefault="0048342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41D4D205" w14:textId="77777777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4D40200A" w14:textId="5864BB09" w:rsidR="00EB6808" w:rsidRDefault="00EB6808" w:rsidP="00EB6808">
      <w:pPr>
        <w:contextualSpacing/>
        <w:rPr>
          <w:rFonts w:asciiTheme="minorHAnsi" w:hAnsiTheme="minorHAnsi"/>
          <w:b/>
          <w:bCs/>
          <w:u w:val="single"/>
        </w:rPr>
      </w:pPr>
      <w:r w:rsidRPr="00EB6808">
        <w:rPr>
          <w:rFonts w:asciiTheme="minorHAnsi" w:hAnsiTheme="minorHAnsi"/>
          <w:b/>
          <w:bCs/>
          <w:u w:val="single"/>
        </w:rPr>
        <w:lastRenderedPageBreak/>
        <w:t xml:space="preserve">Individual Specific Key </w:t>
      </w:r>
      <w:r w:rsidR="00C3366D">
        <w:rPr>
          <w:rFonts w:asciiTheme="minorHAnsi" w:hAnsiTheme="minorHAnsi"/>
          <w:b/>
          <w:bCs/>
          <w:u w:val="single"/>
        </w:rPr>
        <w:t xml:space="preserve">responsibilities and </w:t>
      </w:r>
      <w:r w:rsidRPr="00EB6808">
        <w:rPr>
          <w:rFonts w:asciiTheme="minorHAnsi" w:hAnsiTheme="minorHAnsi"/>
          <w:b/>
          <w:bCs/>
          <w:u w:val="single"/>
        </w:rPr>
        <w:t>Performance Indicators</w:t>
      </w:r>
    </w:p>
    <w:p w14:paraId="75FBA74F" w14:textId="524E881F" w:rsidR="00D91465" w:rsidRDefault="00D91465" w:rsidP="00EB6808">
      <w:pPr>
        <w:contextualSpacing/>
        <w:rPr>
          <w:rFonts w:asciiTheme="minorHAnsi" w:hAnsiTheme="minorHAnsi"/>
          <w:b/>
          <w:bCs/>
          <w:u w:val="single"/>
        </w:rPr>
      </w:pPr>
    </w:p>
    <w:p w14:paraId="29C8E202" w14:textId="0E0775D7" w:rsidR="00D91465" w:rsidRDefault="00D91465" w:rsidP="00EB6808">
      <w:pPr>
        <w:contextualSpacing/>
        <w:rPr>
          <w:rFonts w:asciiTheme="minorHAnsi" w:hAnsiTheme="minorHAnsi"/>
        </w:rPr>
      </w:pPr>
      <w:r w:rsidRPr="00D91465">
        <w:rPr>
          <w:rFonts w:asciiTheme="minorHAnsi" w:hAnsiTheme="minorHAnsi"/>
        </w:rPr>
        <w:t>Responsible for</w:t>
      </w:r>
    </w:p>
    <w:p w14:paraId="4F407054" w14:textId="77777777" w:rsidR="00D91465" w:rsidRPr="00D91465" w:rsidRDefault="00D91465" w:rsidP="00EB6808">
      <w:pPr>
        <w:contextualSpacing/>
        <w:rPr>
          <w:rFonts w:asciiTheme="minorHAnsi" w:hAnsiTheme="minorHAnsi"/>
        </w:rPr>
      </w:pPr>
    </w:p>
    <w:p w14:paraId="3AEC9480" w14:textId="77777777" w:rsidR="00203DED" w:rsidRDefault="00203DED" w:rsidP="00203DED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>
        <w:rPr>
          <w:rFonts w:asciiTheme="minorHAnsi" w:hAnsiTheme="minorHAnsi"/>
        </w:rPr>
        <w:t>Undertaking internal file validations, reporting on individual underwriter’s compliance, providing constructive feedback identifying trends</w:t>
      </w:r>
    </w:p>
    <w:p w14:paraId="2109BEEE" w14:textId="77777777" w:rsidR="00203DED" w:rsidRDefault="00203DED" w:rsidP="00203DED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>
        <w:rPr>
          <w:rFonts w:asciiTheme="minorHAnsi" w:hAnsiTheme="minorHAnsi"/>
        </w:rPr>
        <w:t>Reviewing large and complex claims including auditing underwriting files</w:t>
      </w:r>
      <w:proofErr w:type="gramStart"/>
      <w:r>
        <w:rPr>
          <w:rFonts w:asciiTheme="minorHAnsi" w:hAnsiTheme="minorHAnsi"/>
        </w:rPr>
        <w:t>, ,</w:t>
      </w:r>
      <w:proofErr w:type="gramEnd"/>
      <w:r>
        <w:rPr>
          <w:rFonts w:asciiTheme="minorHAnsi" w:hAnsiTheme="minorHAnsi"/>
        </w:rPr>
        <w:t xml:space="preserve"> establishing post loss actions and identifying “lessons learned” </w:t>
      </w:r>
    </w:p>
    <w:p w14:paraId="0DEE6E6E" w14:textId="77777777" w:rsidR="00203DED" w:rsidRDefault="00203DED" w:rsidP="00203DED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>
        <w:rPr>
          <w:rFonts w:asciiTheme="minorHAnsi" w:hAnsiTheme="minorHAnsi"/>
        </w:rPr>
        <w:t xml:space="preserve">Providing technical underwriting guidance to the Claims team concerning interpretation of wordings and the settlement of claims  </w:t>
      </w:r>
    </w:p>
    <w:p w14:paraId="0F0F2DC2" w14:textId="77777777" w:rsidR="00203DED" w:rsidRDefault="00203DED" w:rsidP="00203DED">
      <w:pPr>
        <w:numPr>
          <w:ilvl w:val="0"/>
          <w:numId w:val="43"/>
        </w:numPr>
        <w:autoSpaceDE w:val="0"/>
        <w:autoSpaceDN w:val="0"/>
        <w:adjustRightInd w:val="0"/>
        <w:ind w:hanging="436"/>
        <w:rPr>
          <w:rFonts w:asciiTheme="minorHAnsi" w:hAnsiTheme="minorHAnsi"/>
        </w:rPr>
      </w:pPr>
      <w:r>
        <w:rPr>
          <w:rFonts w:asciiTheme="minorHAnsi" w:hAnsiTheme="minorHAnsi"/>
        </w:rPr>
        <w:t>Reviewing risk management survey reports, assisting trading underwriters with management of risk improvement implantation, and helping improve the Risk Management process and relationship with third party providers</w:t>
      </w:r>
    </w:p>
    <w:p w14:paraId="4409B911" w14:textId="0DC667F3" w:rsidR="00D91465" w:rsidRPr="00EB6808" w:rsidRDefault="00D91465" w:rsidP="00126638">
      <w:pPr>
        <w:autoSpaceDE w:val="0"/>
        <w:autoSpaceDN w:val="0"/>
        <w:adjustRightInd w:val="0"/>
        <w:ind w:left="720"/>
        <w:contextualSpacing/>
        <w:rPr>
          <w:rFonts w:asciiTheme="minorHAnsi" w:hAnsiTheme="minorHAnsi"/>
        </w:rPr>
      </w:pPr>
    </w:p>
    <w:sectPr w:rsidR="00D91465" w:rsidRPr="00EB6808" w:rsidSect="00C37423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68" w:right="1440" w:bottom="2268" w:left="1440" w:header="709" w:footer="11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4CFC69" w14:textId="77777777" w:rsidR="004E4A15" w:rsidRDefault="004E4A15" w:rsidP="00B46210">
      <w:r>
        <w:separator/>
      </w:r>
    </w:p>
  </w:endnote>
  <w:endnote w:type="continuationSeparator" w:id="0">
    <w:p w14:paraId="51AFBA91" w14:textId="77777777" w:rsidR="004E4A15" w:rsidRDefault="004E4A15" w:rsidP="00B462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9924EB" w14:textId="77777777" w:rsidR="00395C90" w:rsidRPr="005F63E4" w:rsidRDefault="00D71B65" w:rsidP="005F63E4">
    <w:pPr>
      <w:pStyle w:val="Footer"/>
      <w:jc w:val="center"/>
      <w:rPr>
        <w:sz w:val="14"/>
      </w:rPr>
    </w:pPr>
    <w:r w:rsidRPr="001D0E87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D787647" wp14:editId="515E6359">
              <wp:simplePos x="0" y="0"/>
              <wp:positionH relativeFrom="column">
                <wp:posOffset>-106680</wp:posOffset>
              </wp:positionH>
              <wp:positionV relativeFrom="paragraph">
                <wp:posOffset>185420</wp:posOffset>
              </wp:positionV>
              <wp:extent cx="5924550" cy="308610"/>
              <wp:effectExtent l="0" t="4445" r="1905" b="127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24550" cy="308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42AD59" w14:textId="77777777" w:rsidR="005F63E4" w:rsidRPr="00F94655" w:rsidRDefault="005F63E4" w:rsidP="00F94655">
                          <w:pPr>
                            <w:jc w:val="center"/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D78764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-8.4pt;margin-top:14.6pt;width:466.5pt;height:24.3pt;z-index:2516597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" filled="f" stroked="f">
              <v:textbox style="mso-fit-shape-to-text:t">
                <w:txbxContent>
                  <w:p w14:paraId="0842AD59" w14:textId="77777777" w:rsidR="005F63E4" w:rsidRPr="00F94655" w:rsidRDefault="005F63E4" w:rsidP="00F94655">
                    <w:pPr>
                      <w:jc w:val="center"/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3000" w:type="dxa"/>
      <w:tblCellSpacing w:w="0" w:type="dxa"/>
      <w:tblInd w:w="5954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00"/>
    </w:tblGrid>
    <w:tr w:rsidR="00100F7C" w14:paraId="59647C91" w14:textId="77777777" w:rsidTr="00100F7C">
      <w:trPr>
        <w:trHeight w:val="360"/>
        <w:tblCellSpacing w:w="0" w:type="dxa"/>
      </w:trPr>
      <w:tc>
        <w:tcPr>
          <w:tcW w:w="0" w:type="auto"/>
          <w:tcBorders>
            <w:top w:val="nil"/>
            <w:left w:val="nil"/>
            <w:bottom w:val="single" w:sz="8" w:space="0" w:color="373A36"/>
            <w:right w:val="nil"/>
          </w:tcBorders>
          <w:hideMark/>
        </w:tcPr>
        <w:p w14:paraId="05BA5BE8" w14:textId="77777777" w:rsidR="00100F7C" w:rsidRDefault="00100F7C" w:rsidP="00100F7C">
          <w:pPr>
            <w:rPr>
              <w:rFonts w:ascii="Times New Roman" w:hAnsi="Times New Roman"/>
              <w:color w:val="3BBEBA"/>
              <w:sz w:val="26"/>
              <w:szCs w:val="26"/>
              <w:lang w:eastAsia="en-GB"/>
            </w:rPr>
          </w:pPr>
          <w:r>
            <w:rPr>
              <w:rFonts w:ascii="Times New Roman" w:hAnsi="Times New Roman"/>
              <w:color w:val="3BBEBA"/>
              <w:sz w:val="26"/>
              <w:szCs w:val="26"/>
              <w:lang w:eastAsia="en-GB"/>
            </w:rPr>
            <w:t>A world of opportunity</w:t>
          </w:r>
        </w:p>
      </w:tc>
    </w:tr>
    <w:tr w:rsidR="00100F7C" w14:paraId="7C955410" w14:textId="77777777" w:rsidTr="00100F7C">
      <w:trPr>
        <w:trHeight w:val="300"/>
        <w:tblCellSpacing w:w="0" w:type="dxa"/>
      </w:trPr>
      <w:tc>
        <w:tcPr>
          <w:tcW w:w="0" w:type="auto"/>
          <w:vAlign w:val="bottom"/>
          <w:hideMark/>
        </w:tcPr>
        <w:p w14:paraId="7F0BA3BC" w14:textId="77777777" w:rsidR="00100F7C" w:rsidRDefault="00100F7C" w:rsidP="00100F7C">
          <w:pPr>
            <w:rPr>
              <w:rFonts w:ascii="Arial" w:hAnsi="Arial" w:cs="Arial"/>
              <w:color w:val="373A36"/>
              <w:sz w:val="18"/>
              <w:szCs w:val="18"/>
              <w:lang w:eastAsia="en-GB"/>
            </w:rPr>
          </w:pPr>
          <w:r>
            <w:rPr>
              <w:rFonts w:ascii="Arial" w:hAnsi="Arial" w:cs="Arial"/>
              <w:color w:val="373A36"/>
              <w:sz w:val="18"/>
              <w:szCs w:val="18"/>
              <w:lang w:eastAsia="en-GB"/>
            </w:rPr>
            <w:t>THE EATON GATE GROUP</w:t>
          </w:r>
        </w:p>
      </w:tc>
    </w:tr>
  </w:tbl>
  <w:p w14:paraId="07C6D1E4" w14:textId="77777777" w:rsidR="00395C90" w:rsidRPr="00426865" w:rsidRDefault="00E02BC7" w:rsidP="00426865">
    <w:pPr>
      <w:pStyle w:val="Footer"/>
      <w:jc w:val="center"/>
      <w:rPr>
        <w:sz w:val="14"/>
      </w:rPr>
    </w:pPr>
    <w:r>
      <w:rPr>
        <w:noProof/>
        <w:lang w:eastAsia="en-GB"/>
      </w:rPr>
      <w:drawing>
        <wp:anchor distT="0" distB="0" distL="114300" distR="114300" simplePos="0" relativeHeight="251655680" behindDoc="1" locked="0" layoutInCell="1" allowOverlap="1" wp14:anchorId="16D5DAA7" wp14:editId="2531F2F7">
          <wp:simplePos x="0" y="0"/>
          <wp:positionH relativeFrom="page">
            <wp:posOffset>196215</wp:posOffset>
          </wp:positionH>
          <wp:positionV relativeFrom="page">
            <wp:posOffset>9105900</wp:posOffset>
          </wp:positionV>
          <wp:extent cx="7561580" cy="360045"/>
          <wp:effectExtent l="0" t="0" r="0" b="0"/>
          <wp:wrapNone/>
          <wp:docPr id="4" name="Picture 6" descr="EGMGU paper header line brow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EGMGU paper header line brow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1580" cy="360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8DF5BC" w14:textId="77777777" w:rsidR="004E4A15" w:rsidRDefault="004E4A15" w:rsidP="00B46210">
      <w:r>
        <w:separator/>
      </w:r>
    </w:p>
  </w:footnote>
  <w:footnote w:type="continuationSeparator" w:id="0">
    <w:p w14:paraId="439B423E" w14:textId="77777777" w:rsidR="004E4A15" w:rsidRDefault="004E4A15" w:rsidP="00B462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FC9B58" w14:textId="77777777" w:rsidR="00705F06" w:rsidRPr="008A7F37" w:rsidRDefault="007B3926" w:rsidP="00B46210">
    <w:pPr>
      <w:pStyle w:val="Header"/>
    </w:pPr>
    <w:r w:rsidRPr="008A7F37"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81CF42" w14:textId="77777777" w:rsidR="0052212C" w:rsidRDefault="00CF7D4A" w:rsidP="00B46210">
    <w:pPr>
      <w:pStyle w:val="Header"/>
    </w:pPr>
    <w:r w:rsidRPr="001D0E87">
      <w:rPr>
        <w:noProof/>
        <w:lang w:eastAsia="en-GB"/>
      </w:rPr>
      <w:t xml:space="preserve"> </w:t>
    </w:r>
    <w:r w:rsidR="00DD6764">
      <w:rPr>
        <w:noProof/>
        <w:lang w:eastAsia="en-GB"/>
      </w:rPr>
      <w:drawing>
        <wp:inline distT="0" distB="0" distL="0" distR="0" wp14:anchorId="2D163A34" wp14:editId="48C3B3CF">
          <wp:extent cx="1600200" cy="381000"/>
          <wp:effectExtent l="0" t="0" r="0" b="0"/>
          <wp:docPr id="7" name="Picture 7" descr="https://goo.gl/2Hq2B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goo.gl/2Hq2BE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D5DA7014"/>
    <w:multiLevelType w:val="hybridMultilevel"/>
    <w:tmpl w:val="B44689E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A02E61"/>
    <w:multiLevelType w:val="hybridMultilevel"/>
    <w:tmpl w:val="056C7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0E2A90"/>
    <w:multiLevelType w:val="hybridMultilevel"/>
    <w:tmpl w:val="E12CFD9E"/>
    <w:lvl w:ilvl="0" w:tplc="1D3E2C90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46632A"/>
    <w:multiLevelType w:val="hybridMultilevel"/>
    <w:tmpl w:val="F872B9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A2EA6"/>
    <w:multiLevelType w:val="hybridMultilevel"/>
    <w:tmpl w:val="9466BC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073E88"/>
    <w:multiLevelType w:val="hybridMultilevel"/>
    <w:tmpl w:val="4476D5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D420A5"/>
    <w:multiLevelType w:val="hybridMultilevel"/>
    <w:tmpl w:val="2ACC18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4258E5"/>
    <w:multiLevelType w:val="hybridMultilevel"/>
    <w:tmpl w:val="3CF852CE"/>
    <w:lvl w:ilvl="0" w:tplc="A7AACBA4">
      <w:start w:val="4"/>
      <w:numFmt w:val="bullet"/>
      <w:lvlText w:val="•"/>
      <w:lvlJc w:val="left"/>
      <w:pPr>
        <w:ind w:left="1080" w:hanging="360"/>
      </w:pPr>
      <w:rPr>
        <w:rFonts w:ascii="Corbel" w:eastAsiaTheme="minorHAnsi" w:hAnsi="Corbe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0D915CC"/>
    <w:multiLevelType w:val="hybridMultilevel"/>
    <w:tmpl w:val="4B58F7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7F683B"/>
    <w:multiLevelType w:val="hybridMultilevel"/>
    <w:tmpl w:val="BD1ECF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6C4FB7"/>
    <w:multiLevelType w:val="hybridMultilevel"/>
    <w:tmpl w:val="CBC274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953461"/>
    <w:multiLevelType w:val="hybridMultilevel"/>
    <w:tmpl w:val="6900C1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2217F0"/>
    <w:multiLevelType w:val="hybridMultilevel"/>
    <w:tmpl w:val="0A7ED7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534A88"/>
    <w:multiLevelType w:val="hybridMultilevel"/>
    <w:tmpl w:val="02389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2E5C1D"/>
    <w:multiLevelType w:val="hybridMultilevel"/>
    <w:tmpl w:val="30C088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7507DC"/>
    <w:multiLevelType w:val="hybridMultilevel"/>
    <w:tmpl w:val="5720B7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F067FD"/>
    <w:multiLevelType w:val="hybridMultilevel"/>
    <w:tmpl w:val="474694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294EE4"/>
    <w:multiLevelType w:val="hybridMultilevel"/>
    <w:tmpl w:val="6C08E0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C5A3FDC"/>
    <w:multiLevelType w:val="hybridMultilevel"/>
    <w:tmpl w:val="28BAF4D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0A55C8C"/>
    <w:multiLevelType w:val="hybridMultilevel"/>
    <w:tmpl w:val="72721E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C61A0D"/>
    <w:multiLevelType w:val="hybridMultilevel"/>
    <w:tmpl w:val="413E4F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EF09C0"/>
    <w:multiLevelType w:val="hybridMultilevel"/>
    <w:tmpl w:val="5B066B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140584"/>
    <w:multiLevelType w:val="hybridMultilevel"/>
    <w:tmpl w:val="84C02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875B4F"/>
    <w:multiLevelType w:val="hybridMultilevel"/>
    <w:tmpl w:val="539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C215AC"/>
    <w:multiLevelType w:val="hybridMultilevel"/>
    <w:tmpl w:val="574208E8"/>
    <w:lvl w:ilvl="0" w:tplc="08090001">
      <w:start w:val="1"/>
      <w:numFmt w:val="bullet"/>
      <w:lvlText w:val=""/>
      <w:lvlJc w:val="left"/>
      <w:pPr>
        <w:ind w:left="92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25" w15:restartNumberingAfterBreak="0">
    <w:nsid w:val="452853A5"/>
    <w:multiLevelType w:val="hybridMultilevel"/>
    <w:tmpl w:val="EC4231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5E4DC8"/>
    <w:multiLevelType w:val="hybridMultilevel"/>
    <w:tmpl w:val="647657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6F412A"/>
    <w:multiLevelType w:val="multilevel"/>
    <w:tmpl w:val="B8F2D3F8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8" w15:restartNumberingAfterBreak="0">
    <w:nsid w:val="49464CE6"/>
    <w:multiLevelType w:val="hybridMultilevel"/>
    <w:tmpl w:val="D70EC1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000BE2"/>
    <w:multiLevelType w:val="hybridMultilevel"/>
    <w:tmpl w:val="8452CC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2743CE"/>
    <w:multiLevelType w:val="hybridMultilevel"/>
    <w:tmpl w:val="7890BC0A"/>
    <w:lvl w:ilvl="0" w:tplc="CAE8D55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B2535A"/>
    <w:multiLevelType w:val="hybridMultilevel"/>
    <w:tmpl w:val="B8984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3C68E8"/>
    <w:multiLevelType w:val="hybridMultilevel"/>
    <w:tmpl w:val="93EE8A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0050CD4"/>
    <w:multiLevelType w:val="hybridMultilevel"/>
    <w:tmpl w:val="B59818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273ABA"/>
    <w:multiLevelType w:val="hybridMultilevel"/>
    <w:tmpl w:val="7BEEBF74"/>
    <w:lvl w:ilvl="0" w:tplc="08090001">
      <w:start w:val="1"/>
      <w:numFmt w:val="bullet"/>
      <w:lvlText w:val=""/>
      <w:lvlJc w:val="left"/>
      <w:pPr>
        <w:ind w:left="92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35" w15:restartNumberingAfterBreak="0">
    <w:nsid w:val="544B067C"/>
    <w:multiLevelType w:val="hybridMultilevel"/>
    <w:tmpl w:val="7A6E54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520ABE28">
      <w:start w:val="1"/>
      <w:numFmt w:val="lowerRoman"/>
      <w:lvlText w:val="%3."/>
      <w:lvlJc w:val="right"/>
      <w:pPr>
        <w:ind w:left="4008" w:hanging="180"/>
      </w:pPr>
      <w:rPr>
        <w:u w:val="none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4602F3B"/>
    <w:multiLevelType w:val="hybridMultilevel"/>
    <w:tmpl w:val="576C5A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4754157"/>
    <w:multiLevelType w:val="hybridMultilevel"/>
    <w:tmpl w:val="E0B2A9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AF64F54"/>
    <w:multiLevelType w:val="hybridMultilevel"/>
    <w:tmpl w:val="DA2A33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B0E7AF1"/>
    <w:multiLevelType w:val="hybridMultilevel"/>
    <w:tmpl w:val="AB0EAB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645E4F"/>
    <w:multiLevelType w:val="hybridMultilevel"/>
    <w:tmpl w:val="9036D1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46A7131"/>
    <w:multiLevelType w:val="hybridMultilevel"/>
    <w:tmpl w:val="62E0C7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7F74226"/>
    <w:multiLevelType w:val="hybridMultilevel"/>
    <w:tmpl w:val="C06C97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ABE4329"/>
    <w:multiLevelType w:val="hybridMultilevel"/>
    <w:tmpl w:val="0F3853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A319B6"/>
    <w:multiLevelType w:val="hybridMultilevel"/>
    <w:tmpl w:val="1ADCB8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C413920"/>
    <w:multiLevelType w:val="hybridMultilevel"/>
    <w:tmpl w:val="5FE2BE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8AF308B"/>
    <w:multiLevelType w:val="hybridMultilevel"/>
    <w:tmpl w:val="CF9290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D27203C"/>
    <w:multiLevelType w:val="hybridMultilevel"/>
    <w:tmpl w:val="7A6E54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520ABE28">
      <w:start w:val="1"/>
      <w:numFmt w:val="lowerRoman"/>
      <w:lvlText w:val="%3."/>
      <w:lvlJc w:val="right"/>
      <w:pPr>
        <w:ind w:left="4008" w:hanging="180"/>
      </w:pPr>
      <w:rPr>
        <w:u w:val="none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5F3802"/>
    <w:multiLevelType w:val="hybridMultilevel"/>
    <w:tmpl w:val="BEE04C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2284038">
    <w:abstractNumId w:val="26"/>
  </w:num>
  <w:num w:numId="2" w16cid:durableId="232009142">
    <w:abstractNumId w:val="5"/>
  </w:num>
  <w:num w:numId="3" w16cid:durableId="72703468">
    <w:abstractNumId w:val="10"/>
  </w:num>
  <w:num w:numId="4" w16cid:durableId="1040059050">
    <w:abstractNumId w:val="40"/>
  </w:num>
  <w:num w:numId="5" w16cid:durableId="1166046058">
    <w:abstractNumId w:val="22"/>
  </w:num>
  <w:num w:numId="6" w16cid:durableId="1911425071">
    <w:abstractNumId w:val="9"/>
  </w:num>
  <w:num w:numId="7" w16cid:durableId="36323614">
    <w:abstractNumId w:val="27"/>
  </w:num>
  <w:num w:numId="8" w16cid:durableId="930158680">
    <w:abstractNumId w:val="1"/>
  </w:num>
  <w:num w:numId="9" w16cid:durableId="808977628">
    <w:abstractNumId w:val="31"/>
  </w:num>
  <w:num w:numId="10" w16cid:durableId="1877891076">
    <w:abstractNumId w:val="44"/>
  </w:num>
  <w:num w:numId="11" w16cid:durableId="569657355">
    <w:abstractNumId w:val="32"/>
  </w:num>
  <w:num w:numId="12" w16cid:durableId="1347756368">
    <w:abstractNumId w:val="37"/>
  </w:num>
  <w:num w:numId="13" w16cid:durableId="1995644611">
    <w:abstractNumId w:val="20"/>
  </w:num>
  <w:num w:numId="14" w16cid:durableId="778332951">
    <w:abstractNumId w:val="42"/>
  </w:num>
  <w:num w:numId="15" w16cid:durableId="1477644392">
    <w:abstractNumId w:val="3"/>
  </w:num>
  <w:num w:numId="16" w16cid:durableId="1728020361">
    <w:abstractNumId w:val="15"/>
  </w:num>
  <w:num w:numId="17" w16cid:durableId="1212033690">
    <w:abstractNumId w:val="41"/>
  </w:num>
  <w:num w:numId="18" w16cid:durableId="1634016083">
    <w:abstractNumId w:val="12"/>
  </w:num>
  <w:num w:numId="19" w16cid:durableId="1229071089">
    <w:abstractNumId w:val="39"/>
  </w:num>
  <w:num w:numId="20" w16cid:durableId="1348950227">
    <w:abstractNumId w:val="45"/>
  </w:num>
  <w:num w:numId="21" w16cid:durableId="829324370">
    <w:abstractNumId w:val="28"/>
  </w:num>
  <w:num w:numId="22" w16cid:durableId="1298032017">
    <w:abstractNumId w:val="16"/>
  </w:num>
  <w:num w:numId="23" w16cid:durableId="100997888">
    <w:abstractNumId w:val="14"/>
  </w:num>
  <w:num w:numId="24" w16cid:durableId="1511064598">
    <w:abstractNumId w:val="33"/>
  </w:num>
  <w:num w:numId="25" w16cid:durableId="1174297155">
    <w:abstractNumId w:val="6"/>
  </w:num>
  <w:num w:numId="26" w16cid:durableId="230387154">
    <w:abstractNumId w:val="18"/>
  </w:num>
  <w:num w:numId="27" w16cid:durableId="595140484">
    <w:abstractNumId w:val="24"/>
  </w:num>
  <w:num w:numId="28" w16cid:durableId="494535500">
    <w:abstractNumId w:val="34"/>
  </w:num>
  <w:num w:numId="29" w16cid:durableId="933324951">
    <w:abstractNumId w:val="36"/>
  </w:num>
  <w:num w:numId="30" w16cid:durableId="96289453">
    <w:abstractNumId w:val="11"/>
  </w:num>
  <w:num w:numId="31" w16cid:durableId="523326732">
    <w:abstractNumId w:val="19"/>
  </w:num>
  <w:num w:numId="32" w16cid:durableId="1577090952">
    <w:abstractNumId w:val="38"/>
  </w:num>
  <w:num w:numId="33" w16cid:durableId="544760152">
    <w:abstractNumId w:val="29"/>
  </w:num>
  <w:num w:numId="34" w16cid:durableId="1447460087">
    <w:abstractNumId w:val="48"/>
  </w:num>
  <w:num w:numId="35" w16cid:durableId="404844754">
    <w:abstractNumId w:val="47"/>
  </w:num>
  <w:num w:numId="36" w16cid:durableId="537354845">
    <w:abstractNumId w:val="8"/>
  </w:num>
  <w:num w:numId="37" w16cid:durableId="277949857">
    <w:abstractNumId w:val="2"/>
  </w:num>
  <w:num w:numId="38" w16cid:durableId="678508660">
    <w:abstractNumId w:val="35"/>
  </w:num>
  <w:num w:numId="39" w16cid:durableId="1542281385">
    <w:abstractNumId w:val="46"/>
  </w:num>
  <w:num w:numId="40" w16cid:durableId="624894179">
    <w:abstractNumId w:val="0"/>
  </w:num>
  <w:num w:numId="41" w16cid:durableId="1370960444">
    <w:abstractNumId w:val="4"/>
  </w:num>
  <w:num w:numId="42" w16cid:durableId="1841264975">
    <w:abstractNumId w:val="30"/>
  </w:num>
  <w:num w:numId="43" w16cid:durableId="1082141214">
    <w:abstractNumId w:val="13"/>
  </w:num>
  <w:num w:numId="44" w16cid:durableId="2093117978">
    <w:abstractNumId w:val="7"/>
  </w:num>
  <w:num w:numId="45" w16cid:durableId="1326786761">
    <w:abstractNumId w:val="25"/>
  </w:num>
  <w:num w:numId="46" w16cid:durableId="2004702889">
    <w:abstractNumId w:val="43"/>
  </w:num>
  <w:num w:numId="47" w16cid:durableId="363094682">
    <w:abstractNumId w:val="21"/>
  </w:num>
  <w:num w:numId="48" w16cid:durableId="452211155">
    <w:abstractNumId w:val="23"/>
  </w:num>
  <w:num w:numId="49" w16cid:durableId="119184389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0333"/>
    <w:rsid w:val="00002756"/>
    <w:rsid w:val="000356D2"/>
    <w:rsid w:val="00037581"/>
    <w:rsid w:val="00042A86"/>
    <w:rsid w:val="000744EC"/>
    <w:rsid w:val="00075F8A"/>
    <w:rsid w:val="000772C7"/>
    <w:rsid w:val="000A3E0C"/>
    <w:rsid w:val="000B2E24"/>
    <w:rsid w:val="000C60DD"/>
    <w:rsid w:val="000C7EC8"/>
    <w:rsid w:val="000D570E"/>
    <w:rsid w:val="00100F7C"/>
    <w:rsid w:val="00126638"/>
    <w:rsid w:val="00141B3B"/>
    <w:rsid w:val="0015340F"/>
    <w:rsid w:val="00165EC0"/>
    <w:rsid w:val="00176D75"/>
    <w:rsid w:val="001776B3"/>
    <w:rsid w:val="0018231E"/>
    <w:rsid w:val="00190072"/>
    <w:rsid w:val="001D0E87"/>
    <w:rsid w:val="00203DED"/>
    <w:rsid w:val="002151A7"/>
    <w:rsid w:val="0022150F"/>
    <w:rsid w:val="002410DA"/>
    <w:rsid w:val="00252A82"/>
    <w:rsid w:val="002738BB"/>
    <w:rsid w:val="002A0B45"/>
    <w:rsid w:val="002B2A63"/>
    <w:rsid w:val="002C5F50"/>
    <w:rsid w:val="002D12A5"/>
    <w:rsid w:val="002D3591"/>
    <w:rsid w:val="002D6421"/>
    <w:rsid w:val="003168F6"/>
    <w:rsid w:val="00323CD2"/>
    <w:rsid w:val="0033131A"/>
    <w:rsid w:val="00341A0B"/>
    <w:rsid w:val="00347CFA"/>
    <w:rsid w:val="00364DC1"/>
    <w:rsid w:val="00367C7D"/>
    <w:rsid w:val="00370082"/>
    <w:rsid w:val="00373844"/>
    <w:rsid w:val="00395C90"/>
    <w:rsid w:val="003A7920"/>
    <w:rsid w:val="003B05C2"/>
    <w:rsid w:val="003D7A1C"/>
    <w:rsid w:val="00403C8F"/>
    <w:rsid w:val="00410DDC"/>
    <w:rsid w:val="00420091"/>
    <w:rsid w:val="00420D66"/>
    <w:rsid w:val="004256BA"/>
    <w:rsid w:val="00426865"/>
    <w:rsid w:val="004674F7"/>
    <w:rsid w:val="00483425"/>
    <w:rsid w:val="004C34BD"/>
    <w:rsid w:val="004E4A15"/>
    <w:rsid w:val="004E50F1"/>
    <w:rsid w:val="004E7F33"/>
    <w:rsid w:val="005024BA"/>
    <w:rsid w:val="0051532E"/>
    <w:rsid w:val="005217E6"/>
    <w:rsid w:val="0052212C"/>
    <w:rsid w:val="00546F0E"/>
    <w:rsid w:val="00557D8B"/>
    <w:rsid w:val="005653E6"/>
    <w:rsid w:val="0057289B"/>
    <w:rsid w:val="00580333"/>
    <w:rsid w:val="0058186C"/>
    <w:rsid w:val="005A4E58"/>
    <w:rsid w:val="005A50D1"/>
    <w:rsid w:val="005B777B"/>
    <w:rsid w:val="005C28CE"/>
    <w:rsid w:val="005C35F5"/>
    <w:rsid w:val="005D51A4"/>
    <w:rsid w:val="005E4635"/>
    <w:rsid w:val="005F41D3"/>
    <w:rsid w:val="005F63E4"/>
    <w:rsid w:val="0060464A"/>
    <w:rsid w:val="0060660B"/>
    <w:rsid w:val="00612101"/>
    <w:rsid w:val="00624D0D"/>
    <w:rsid w:val="00626B58"/>
    <w:rsid w:val="00630A23"/>
    <w:rsid w:val="0064179E"/>
    <w:rsid w:val="00647A18"/>
    <w:rsid w:val="00652130"/>
    <w:rsid w:val="0067053D"/>
    <w:rsid w:val="0067533D"/>
    <w:rsid w:val="006923B1"/>
    <w:rsid w:val="006959A6"/>
    <w:rsid w:val="006A4AB8"/>
    <w:rsid w:val="006C1C56"/>
    <w:rsid w:val="006D1449"/>
    <w:rsid w:val="006E2931"/>
    <w:rsid w:val="00705F06"/>
    <w:rsid w:val="007103E3"/>
    <w:rsid w:val="00725309"/>
    <w:rsid w:val="00732599"/>
    <w:rsid w:val="00785AE2"/>
    <w:rsid w:val="0079609A"/>
    <w:rsid w:val="007B3926"/>
    <w:rsid w:val="007B72ED"/>
    <w:rsid w:val="007D7E27"/>
    <w:rsid w:val="0080038E"/>
    <w:rsid w:val="00804731"/>
    <w:rsid w:val="00826C61"/>
    <w:rsid w:val="00863EA1"/>
    <w:rsid w:val="00882A5E"/>
    <w:rsid w:val="008A3FA2"/>
    <w:rsid w:val="008A7F37"/>
    <w:rsid w:val="008D2E79"/>
    <w:rsid w:val="008E17B9"/>
    <w:rsid w:val="008F1D47"/>
    <w:rsid w:val="00910747"/>
    <w:rsid w:val="00911D62"/>
    <w:rsid w:val="00945B0C"/>
    <w:rsid w:val="00952669"/>
    <w:rsid w:val="00970FCB"/>
    <w:rsid w:val="009B60BF"/>
    <w:rsid w:val="009D0E08"/>
    <w:rsid w:val="00A14E61"/>
    <w:rsid w:val="00A15710"/>
    <w:rsid w:val="00A15F60"/>
    <w:rsid w:val="00A43F67"/>
    <w:rsid w:val="00A53E8D"/>
    <w:rsid w:val="00A63BF1"/>
    <w:rsid w:val="00A655C6"/>
    <w:rsid w:val="00A80785"/>
    <w:rsid w:val="00A9576B"/>
    <w:rsid w:val="00AA23BB"/>
    <w:rsid w:val="00AB5A08"/>
    <w:rsid w:val="00AD38BD"/>
    <w:rsid w:val="00AD4457"/>
    <w:rsid w:val="00AF464C"/>
    <w:rsid w:val="00B304EA"/>
    <w:rsid w:val="00B35257"/>
    <w:rsid w:val="00B42D33"/>
    <w:rsid w:val="00B46210"/>
    <w:rsid w:val="00B54AF0"/>
    <w:rsid w:val="00B85808"/>
    <w:rsid w:val="00BF3747"/>
    <w:rsid w:val="00C16961"/>
    <w:rsid w:val="00C25B51"/>
    <w:rsid w:val="00C3366D"/>
    <w:rsid w:val="00C34EE5"/>
    <w:rsid w:val="00C37423"/>
    <w:rsid w:val="00C473B7"/>
    <w:rsid w:val="00C93526"/>
    <w:rsid w:val="00CA1874"/>
    <w:rsid w:val="00CB0DE1"/>
    <w:rsid w:val="00CB1579"/>
    <w:rsid w:val="00CB4CEA"/>
    <w:rsid w:val="00CC0679"/>
    <w:rsid w:val="00CC141F"/>
    <w:rsid w:val="00CE325B"/>
    <w:rsid w:val="00CF7D4A"/>
    <w:rsid w:val="00D06D0C"/>
    <w:rsid w:val="00D114A8"/>
    <w:rsid w:val="00D12AEB"/>
    <w:rsid w:val="00D263BB"/>
    <w:rsid w:val="00D274E8"/>
    <w:rsid w:val="00D27D6B"/>
    <w:rsid w:val="00D51E26"/>
    <w:rsid w:val="00D71B65"/>
    <w:rsid w:val="00D737AF"/>
    <w:rsid w:val="00D804D8"/>
    <w:rsid w:val="00D91465"/>
    <w:rsid w:val="00D956DC"/>
    <w:rsid w:val="00DC799E"/>
    <w:rsid w:val="00DD6764"/>
    <w:rsid w:val="00DE5C1F"/>
    <w:rsid w:val="00DF539F"/>
    <w:rsid w:val="00DF6673"/>
    <w:rsid w:val="00E02BC7"/>
    <w:rsid w:val="00E07DED"/>
    <w:rsid w:val="00E15660"/>
    <w:rsid w:val="00E21F6A"/>
    <w:rsid w:val="00E51E66"/>
    <w:rsid w:val="00E5273B"/>
    <w:rsid w:val="00E71F8A"/>
    <w:rsid w:val="00E91DA0"/>
    <w:rsid w:val="00EA7BFC"/>
    <w:rsid w:val="00EB545E"/>
    <w:rsid w:val="00EB6808"/>
    <w:rsid w:val="00EC0EB4"/>
    <w:rsid w:val="00EC7844"/>
    <w:rsid w:val="00ED6AA2"/>
    <w:rsid w:val="00EE22F8"/>
    <w:rsid w:val="00F00157"/>
    <w:rsid w:val="00F2369A"/>
    <w:rsid w:val="00F27E91"/>
    <w:rsid w:val="00F41F6F"/>
    <w:rsid w:val="00F435F2"/>
    <w:rsid w:val="00F70F76"/>
    <w:rsid w:val="00F8383B"/>
    <w:rsid w:val="00F83B86"/>
    <w:rsid w:val="00F94655"/>
    <w:rsid w:val="00F955D0"/>
    <w:rsid w:val="00FA6E62"/>
    <w:rsid w:val="00FA76A2"/>
    <w:rsid w:val="00FB4F9B"/>
    <w:rsid w:val="00FC3F99"/>
    <w:rsid w:val="00FD01B2"/>
    <w:rsid w:val="00FD144A"/>
    <w:rsid w:val="00FD4F9C"/>
    <w:rsid w:val="00FE1307"/>
    <w:rsid w:val="00FE4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7E9340"/>
  <w15:chartTrackingRefBased/>
  <w15:docId w15:val="{27BC7EBA-A2C3-4A77-A6A1-19E0821AC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210"/>
    <w:pPr>
      <w:jc w:val="both"/>
    </w:pPr>
    <w:rPr>
      <w:szCs w:val="24"/>
      <w:lang w:eastAsia="en-US"/>
    </w:rPr>
  </w:style>
  <w:style w:type="paragraph" w:styleId="Heading1">
    <w:name w:val="heading 1"/>
    <w:basedOn w:val="Heading2"/>
    <w:next w:val="Normal"/>
    <w:link w:val="Heading1Char"/>
    <w:uiPriority w:val="9"/>
    <w:qFormat/>
    <w:rsid w:val="0015340F"/>
    <w:pPr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82A5E"/>
    <w:pPr>
      <w:spacing w:before="360" w:after="120"/>
      <w:jc w:val="left"/>
      <w:outlineLvl w:val="1"/>
    </w:pPr>
    <w:rPr>
      <w:rFonts w:ascii="Calibri Light" w:hAnsi="Calibri Light" w:cs="Calibri Light"/>
      <w:kern w:val="28"/>
      <w:sz w:val="32"/>
      <w:szCs w:val="4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882A5E"/>
    <w:pPr>
      <w:spacing w:after="40"/>
      <w:outlineLvl w:val="2"/>
    </w:pPr>
    <w:rPr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82A5E"/>
    <w:pPr>
      <w:keepNext/>
      <w:keepLines/>
      <w:spacing w:before="360"/>
      <w:jc w:val="left"/>
      <w:outlineLvl w:val="3"/>
    </w:pPr>
    <w:rPr>
      <w:rFonts w:ascii="Calibri Light" w:eastAsia="Times New Roman" w:hAnsi="Calibri Light" w:cs="Calibri Light"/>
      <w:b/>
      <w:bCs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LightShading-Accent11">
    <w:name w:val="Light Shading - Accent 11"/>
    <w:aliases w:val="HCD Data Sheet Table"/>
    <w:basedOn w:val="TableNormal"/>
    <w:uiPriority w:val="60"/>
    <w:rsid w:val="00D274E8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  <w:jc w:val="center"/>
      </w:pPr>
      <w:rPr>
        <w:rFonts w:ascii="Calibri" w:hAnsi="Calibri"/>
        <w:b/>
        <w:bCs/>
        <w:color w:val="FFFFFF"/>
        <w:sz w:val="20"/>
      </w:rPr>
      <w:tblPr/>
      <w:tcPr>
        <w:tcBorders>
          <w:top w:val="single" w:sz="2" w:space="0" w:color="FFFFFF"/>
          <w:left w:val="single" w:sz="2" w:space="0" w:color="FFFFFF"/>
          <w:bottom w:val="single" w:sz="2" w:space="0" w:color="FFFFFF"/>
          <w:right w:val="nil"/>
          <w:insideH w:val="single" w:sz="2" w:space="0" w:color="FFFFFF"/>
          <w:insideV w:val="single" w:sz="2" w:space="0" w:color="FFFFFF"/>
          <w:tl2br w:val="nil"/>
          <w:tr2bl w:val="nil"/>
        </w:tcBorders>
        <w:shd w:val="clear" w:color="auto" w:fill="18698E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 w:val="0"/>
        <w:bCs/>
        <w:color w:val="auto"/>
      </w:rPr>
      <w:tblPr/>
      <w:tcPr>
        <w:tcBorders>
          <w:top w:val="nil"/>
          <w:left w:val="nil"/>
          <w:bottom w:val="nil"/>
          <w:right w:val="single" w:sz="2" w:space="0" w:color="A6A6A6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</w:rPr>
    </w:tblStylePr>
    <w:tblStylePr w:type="band1Vert">
      <w:rPr>
        <w:color w:val="auto"/>
      </w:rPr>
      <w:tblPr/>
      <w:tcPr>
        <w:tcBorders>
          <w:top w:val="nil"/>
          <w:left w:val="nil"/>
          <w:bottom w:val="nil"/>
          <w:right w:val="single" w:sz="8" w:space="0" w:color="A6A6A6"/>
          <w:insideH w:val="nil"/>
          <w:insideV w:val="nil"/>
          <w:tl2br w:val="nil"/>
          <w:tr2bl w:val="nil"/>
        </w:tcBorders>
      </w:tcPr>
    </w:tblStylePr>
    <w:tblStylePr w:type="band2Vert">
      <w:tblPr/>
      <w:tcPr>
        <w:tcBorders>
          <w:top w:val="nil"/>
          <w:left w:val="nil"/>
          <w:bottom w:val="nil"/>
          <w:right w:val="single" w:sz="2" w:space="0" w:color="A6A6A6"/>
          <w:insideH w:val="nil"/>
          <w:insideV w:val="nil"/>
          <w:tl2br w:val="nil"/>
          <w:tr2bl w:val="nil"/>
        </w:tcBorders>
      </w:tcPr>
    </w:tblStylePr>
    <w:tblStylePr w:type="band1Horz">
      <w:pPr>
        <w:jc w:val="center"/>
      </w:pPr>
      <w:rPr>
        <w:rFonts w:ascii="Calibri" w:hAnsi="Calibri"/>
        <w:color w:val="auto"/>
        <w:sz w:val="20"/>
      </w:rPr>
      <w:tblPr/>
      <w:tcPr>
        <w:shd w:val="clear" w:color="auto" w:fill="FFFFFF"/>
      </w:tcPr>
    </w:tblStylePr>
    <w:tblStylePr w:type="band2Horz">
      <w:pPr>
        <w:jc w:val="center"/>
      </w:pPr>
      <w:rPr>
        <w:rFonts w:ascii="Calibri" w:hAnsi="Calibri"/>
        <w:color w:val="auto"/>
        <w:sz w:val="20"/>
      </w:rPr>
      <w:tblPr/>
      <w:tcPr>
        <w:shd w:val="clear" w:color="auto" w:fill="F1F3F6"/>
      </w:tcPr>
    </w:tblStylePr>
  </w:style>
  <w:style w:type="table" w:customStyle="1" w:styleId="HCD">
    <w:name w:val="HCD"/>
    <w:basedOn w:val="TableNormal"/>
    <w:uiPriority w:val="99"/>
    <w:qFormat/>
    <w:rsid w:val="00D274E8"/>
    <w:tblPr>
      <w:tblStyleColBandSize w:val="1"/>
    </w:tbl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Vert">
      <w:tblPr/>
      <w:tcPr>
        <w:tcBorders>
          <w:top w:val="nil"/>
          <w:left w:val="nil"/>
          <w:bottom w:val="nil"/>
          <w:right w:val="single" w:sz="8" w:space="0" w:color="A6A6A6"/>
          <w:insideH w:val="nil"/>
          <w:insideV w:val="nil"/>
          <w:tl2br w:val="nil"/>
          <w:tr2bl w:val="nil"/>
        </w:tcBorders>
      </w:tcPr>
    </w:tblStylePr>
    <w:tblStylePr w:type="band2Vert">
      <w:tblPr/>
      <w:tcPr>
        <w:tcBorders>
          <w:top w:val="nil"/>
          <w:left w:val="nil"/>
          <w:bottom w:val="nil"/>
          <w:right w:val="single" w:sz="8" w:space="0" w:color="A6A6A6"/>
          <w:insideH w:val="nil"/>
          <w:insideV w:val="nil"/>
          <w:tl2br w:val="nil"/>
          <w:tr2bl w:val="nil"/>
        </w:tcBorders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15340F"/>
    <w:pPr>
      <w:spacing w:before="120" w:after="600" w:line="560" w:lineRule="exact"/>
      <w:jc w:val="left"/>
    </w:pPr>
    <w:rPr>
      <w:rFonts w:ascii="Calibri Light" w:eastAsia="Times New Roman" w:hAnsi="Calibri Light"/>
      <w:caps/>
      <w:spacing w:val="5"/>
      <w:kern w:val="28"/>
      <w:sz w:val="56"/>
      <w:szCs w:val="52"/>
    </w:rPr>
  </w:style>
  <w:style w:type="character" w:customStyle="1" w:styleId="TitleChar">
    <w:name w:val="Title Char"/>
    <w:link w:val="Title"/>
    <w:uiPriority w:val="10"/>
    <w:rsid w:val="0015340F"/>
    <w:rPr>
      <w:rFonts w:ascii="Calibri Light" w:eastAsia="Times New Roman" w:hAnsi="Calibri Light" w:cs="Times New Roman"/>
      <w:caps/>
      <w:spacing w:val="5"/>
      <w:kern w:val="28"/>
      <w:sz w:val="56"/>
      <w:szCs w:val="52"/>
    </w:rPr>
  </w:style>
  <w:style w:type="paragraph" w:styleId="Header">
    <w:name w:val="header"/>
    <w:basedOn w:val="Normal"/>
    <w:link w:val="HeaderChar"/>
    <w:uiPriority w:val="99"/>
    <w:unhideWhenUsed/>
    <w:rsid w:val="0018231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8231E"/>
  </w:style>
  <w:style w:type="paragraph" w:styleId="Footer">
    <w:name w:val="footer"/>
    <w:basedOn w:val="Normal"/>
    <w:link w:val="FooterChar"/>
    <w:uiPriority w:val="99"/>
    <w:unhideWhenUsed/>
    <w:rsid w:val="0018231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231E"/>
  </w:style>
  <w:style w:type="paragraph" w:styleId="ListParagraph">
    <w:name w:val="List Paragraph"/>
    <w:basedOn w:val="Normal"/>
    <w:uiPriority w:val="34"/>
    <w:qFormat/>
    <w:rsid w:val="00FE4555"/>
    <w:pPr>
      <w:ind w:left="720"/>
    </w:pPr>
  </w:style>
  <w:style w:type="character" w:customStyle="1" w:styleId="Heading1Char">
    <w:name w:val="Heading 1 Char"/>
    <w:link w:val="Heading1"/>
    <w:uiPriority w:val="9"/>
    <w:rsid w:val="0015340F"/>
    <w:rPr>
      <w:rFonts w:ascii="Calibri Light" w:eastAsia="Calibri" w:hAnsi="Calibri Light" w:cs="Calibri Light"/>
      <w:kern w:val="28"/>
      <w:sz w:val="44"/>
      <w:szCs w:val="44"/>
    </w:rPr>
  </w:style>
  <w:style w:type="character" w:customStyle="1" w:styleId="Heading2Char">
    <w:name w:val="Heading 2 Char"/>
    <w:link w:val="Heading2"/>
    <w:uiPriority w:val="9"/>
    <w:rsid w:val="00882A5E"/>
    <w:rPr>
      <w:rFonts w:ascii="Calibri Light" w:eastAsia="Calibri" w:hAnsi="Calibri Light" w:cs="Calibri Light"/>
      <w:kern w:val="28"/>
      <w:sz w:val="32"/>
      <w:szCs w:val="44"/>
    </w:rPr>
  </w:style>
  <w:style w:type="character" w:customStyle="1" w:styleId="Heading3Char">
    <w:name w:val="Heading 3 Char"/>
    <w:link w:val="Heading3"/>
    <w:uiPriority w:val="9"/>
    <w:rsid w:val="00882A5E"/>
    <w:rPr>
      <w:rFonts w:ascii="Calibri Light" w:eastAsia="Calibri" w:hAnsi="Calibri Light" w:cs="Calibri Light"/>
      <w:b/>
      <w:kern w:val="28"/>
      <w:sz w:val="24"/>
      <w:szCs w:val="24"/>
    </w:rPr>
  </w:style>
  <w:style w:type="character" w:styleId="Strong">
    <w:name w:val="Strong"/>
    <w:uiPriority w:val="22"/>
    <w:qFormat/>
    <w:rsid w:val="00CC141F"/>
    <w:rPr>
      <w:b/>
      <w:bCs/>
    </w:rPr>
  </w:style>
  <w:style w:type="character" w:styleId="Emphasis">
    <w:name w:val="Emphasis"/>
    <w:uiPriority w:val="20"/>
    <w:qFormat/>
    <w:rsid w:val="00B35257"/>
    <w:rPr>
      <w:b/>
      <w:i/>
      <w:iCs/>
      <w:color w:val="1E315B"/>
      <w:sz w:val="28"/>
    </w:rPr>
  </w:style>
  <w:style w:type="character" w:styleId="PlaceholderText">
    <w:name w:val="Placeholder Text"/>
    <w:uiPriority w:val="99"/>
    <w:semiHidden/>
    <w:rsid w:val="00705F0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5F0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05F06"/>
    <w:rPr>
      <w:rFonts w:ascii="Tahoma" w:eastAsia="Calibri" w:hAnsi="Tahoma" w:cs="Tahoma"/>
      <w:sz w:val="16"/>
      <w:szCs w:val="16"/>
    </w:rPr>
  </w:style>
  <w:style w:type="paragraph" w:styleId="NoSpacing">
    <w:name w:val="No Spacing"/>
    <w:uiPriority w:val="1"/>
    <w:qFormat/>
    <w:rsid w:val="00705F06"/>
    <w:pPr>
      <w:contextualSpacing/>
      <w:jc w:val="both"/>
    </w:pPr>
    <w:rPr>
      <w:sz w:val="22"/>
      <w:szCs w:val="24"/>
      <w:lang w:eastAsia="en-US"/>
    </w:rPr>
  </w:style>
  <w:style w:type="character" w:styleId="BookTitle">
    <w:name w:val="Book Title"/>
    <w:uiPriority w:val="33"/>
    <w:qFormat/>
    <w:rsid w:val="00705F06"/>
    <w:rPr>
      <w:b/>
      <w:bCs/>
      <w:smallCaps/>
      <w:spacing w:val="5"/>
    </w:rPr>
  </w:style>
  <w:style w:type="character" w:styleId="IntenseReference">
    <w:name w:val="Intense Reference"/>
    <w:uiPriority w:val="32"/>
    <w:qFormat/>
    <w:rsid w:val="00705F06"/>
    <w:rPr>
      <w:b/>
      <w:bCs/>
      <w:smallCaps/>
      <w:color w:val="C0504D"/>
      <w:spacing w:val="5"/>
      <w:u w:val="single"/>
    </w:rPr>
  </w:style>
  <w:style w:type="paragraph" w:styleId="IntenseQuote">
    <w:name w:val="Intense Quote"/>
    <w:aliases w:val="Header Title"/>
    <w:basedOn w:val="Normal"/>
    <w:next w:val="Normal"/>
    <w:link w:val="IntenseQuoteChar"/>
    <w:autoRedefine/>
    <w:uiPriority w:val="30"/>
    <w:qFormat/>
    <w:rsid w:val="00945B0C"/>
    <w:pPr>
      <w:jc w:val="right"/>
    </w:pPr>
    <w:rPr>
      <w:caps/>
      <w:sz w:val="18"/>
    </w:rPr>
  </w:style>
  <w:style w:type="character" w:customStyle="1" w:styleId="IntenseQuoteChar">
    <w:name w:val="Intense Quote Char"/>
    <w:aliases w:val="Header Title Char"/>
    <w:link w:val="IntenseQuote"/>
    <w:uiPriority w:val="30"/>
    <w:rsid w:val="00945B0C"/>
    <w:rPr>
      <w:rFonts w:ascii="Calibri" w:eastAsia="Calibri" w:hAnsi="Calibri" w:cs="Times New Roman"/>
      <w:caps/>
      <w:sz w:val="18"/>
      <w:szCs w:val="24"/>
    </w:rPr>
  </w:style>
  <w:style w:type="character" w:customStyle="1" w:styleId="Heading4Char">
    <w:name w:val="Heading 4 Char"/>
    <w:link w:val="Heading4"/>
    <w:uiPriority w:val="9"/>
    <w:rsid w:val="00882A5E"/>
    <w:rPr>
      <w:rFonts w:ascii="Calibri Light" w:eastAsia="Times New Roman" w:hAnsi="Calibri Light" w:cs="Calibri Light"/>
      <w:b/>
      <w:bCs/>
      <w:iCs/>
      <w:sz w:val="20"/>
      <w:szCs w:val="24"/>
    </w:rPr>
  </w:style>
  <w:style w:type="character" w:styleId="SubtleEmphasis">
    <w:name w:val="Subtle Emphasis"/>
    <w:aliases w:val="Bullet"/>
    <w:uiPriority w:val="19"/>
    <w:rsid w:val="003D7A1C"/>
  </w:style>
  <w:style w:type="character" w:styleId="CommentReference">
    <w:name w:val="annotation reference"/>
    <w:uiPriority w:val="99"/>
    <w:semiHidden/>
    <w:unhideWhenUsed/>
    <w:rsid w:val="007103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103E3"/>
    <w:pPr>
      <w:spacing w:line="360" w:lineRule="auto"/>
    </w:pPr>
    <w:rPr>
      <w:rFonts w:ascii="Arial" w:eastAsia="Times New Roman" w:hAnsi="Arial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103E3"/>
    <w:rPr>
      <w:rFonts w:ascii="Arial" w:eastAsia="Times New Roman" w:hAnsi="Arial"/>
      <w:lang w:eastAsia="en-US"/>
    </w:rPr>
  </w:style>
  <w:style w:type="character" w:styleId="Hyperlink">
    <w:name w:val="Hyperlink"/>
    <w:basedOn w:val="DefaultParagraphFont"/>
    <w:uiPriority w:val="99"/>
    <w:unhideWhenUsed/>
    <w:rsid w:val="00E02BC7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02BC7"/>
    <w:rPr>
      <w:color w:val="808080"/>
      <w:shd w:val="clear" w:color="auto" w:fill="E6E6E6"/>
    </w:rPr>
  </w:style>
  <w:style w:type="paragraph" w:customStyle="1" w:styleId="Default">
    <w:name w:val="Default"/>
    <w:rsid w:val="008D2E79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14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D373FE.B5B2398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8f5d86a-0095-46a3-9ea8-1e1a18ca223d">
      <Terms xmlns="http://schemas.microsoft.com/office/infopath/2007/PartnerControls"/>
    </lcf76f155ced4ddcb4097134ff3c332f>
    <TaxCatchAll xmlns="8d6edd70-2125-4433-8ac2-df8aed81b58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ED8331E7C17C48AFD1D84B687E707D" ma:contentTypeVersion="17" ma:contentTypeDescription="Create a new document." ma:contentTypeScope="" ma:versionID="85f17afc0ca34ca123d8bb214d7803fb">
  <xsd:schema xmlns:xsd="http://www.w3.org/2001/XMLSchema" xmlns:xs="http://www.w3.org/2001/XMLSchema" xmlns:p="http://schemas.microsoft.com/office/2006/metadata/properties" xmlns:ns2="78f5d86a-0095-46a3-9ea8-1e1a18ca223d" xmlns:ns3="7f5726d6-3715-4230-95b0-0856abb8f4ea" xmlns:ns4="8d6edd70-2125-4433-8ac2-df8aed81b58e" targetNamespace="http://schemas.microsoft.com/office/2006/metadata/properties" ma:root="true" ma:fieldsID="59ee0c04b5bab94cdb48198db5792a8b" ns2:_="" ns3:_="" ns4:_="">
    <xsd:import namespace="78f5d86a-0095-46a3-9ea8-1e1a18ca223d"/>
    <xsd:import namespace="7f5726d6-3715-4230-95b0-0856abb8f4ea"/>
    <xsd:import namespace="8d6edd70-2125-4433-8ac2-df8aed81b5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f5d86a-0095-46a3-9ea8-1e1a18ca2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e31596cc-730e-4e18-a289-66b9b389b0f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5726d6-3715-4230-95b0-0856abb8f4e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6edd70-2125-4433-8ac2-df8aed81b58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7af2c523-cb6b-4b6d-be96-064f0c84c33f}" ma:internalName="TaxCatchAll" ma:showField="CatchAllData" ma:web="8d6edd70-2125-4433-8ac2-df8aed81b58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1DC343A-0211-41F4-9F7F-2CFB99CE5FAA}">
  <ds:schemaRefs>
    <ds:schemaRef ds:uri="http://schemas.microsoft.com/office/2006/metadata/properties"/>
    <ds:schemaRef ds:uri="http://schemas.microsoft.com/office/infopath/2007/PartnerControls"/>
    <ds:schemaRef ds:uri="501e8dc2-3a9d-41c5-b19b-575f40dc1fa2"/>
  </ds:schemaRefs>
</ds:datastoreItem>
</file>

<file path=customXml/itemProps2.xml><?xml version="1.0" encoding="utf-8"?>
<ds:datastoreItem xmlns:ds="http://schemas.openxmlformats.org/officeDocument/2006/customXml" ds:itemID="{A0E74CF7-B4C5-4608-818D-0C625064453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F9E71C-EC92-48EF-BFFE-F0A6665C3C4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434</Words>
  <Characters>2476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ocument title auto-capitalises and is repeated in the headers of subsequent pages</vt:lpstr>
    </vt:vector>
  </TitlesOfParts>
  <Company/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ocument title auto-capitalises and is repeated in the headers of subsequent pages</dc:title>
  <dc:subject/>
  <dc:creator>Graham Rivers-Moore</dc:creator>
  <cp:keywords/>
  <cp:lastModifiedBy>Matt Gifford</cp:lastModifiedBy>
  <cp:revision>2</cp:revision>
  <cp:lastPrinted>2018-10-15T08:26:00Z</cp:lastPrinted>
  <dcterms:created xsi:type="dcterms:W3CDTF">2024-06-21T14:44:00Z</dcterms:created>
  <dcterms:modified xsi:type="dcterms:W3CDTF">2024-06-21T14:44:00Z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0x0101006274D46298E75B46BC1B80FD7BC7186A</vt:lpwstr>
  </property>
</Properties>
</file>